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CC587" w14:textId="77777777" w:rsidR="00A2294A" w:rsidRPr="008A65FE" w:rsidRDefault="00A2294A">
      <w:pPr>
        <w:rPr>
          <w:lang w:val="es-CO"/>
        </w:rPr>
      </w:pPr>
    </w:p>
    <w:p w14:paraId="3F250389" w14:textId="77777777" w:rsidR="00CC06B9" w:rsidRPr="00CC06B9" w:rsidRDefault="00CC06B9" w:rsidP="00CC06B9">
      <w:pPr>
        <w:pStyle w:val="NoSpacing"/>
        <w:rPr>
          <w:rFonts w:ascii="Noto Sans" w:eastAsia="Times New Roman" w:hAnsi="Noto Sans" w:cs="Noto Sans"/>
          <w:b/>
          <w:bCs/>
          <w:color w:val="005566"/>
          <w:sz w:val="24"/>
          <w:szCs w:val="24"/>
          <w:lang w:val="es-CO"/>
        </w:rPr>
      </w:pPr>
    </w:p>
    <w:p w14:paraId="391A3599" w14:textId="77777777" w:rsidR="00540F88" w:rsidRPr="008A65FE" w:rsidRDefault="00540F88" w:rsidP="00C77D1E">
      <w:pPr>
        <w:pStyle w:val="NoSpacing"/>
        <w:rPr>
          <w:rFonts w:ascii="Noto Sans" w:hAnsi="Noto Sans" w:cs="Noto Sans"/>
          <w:b/>
          <w:bCs/>
          <w:color w:val="005566" w:themeColor="accent1"/>
          <w:sz w:val="24"/>
          <w:szCs w:val="24"/>
          <w:lang w:val="es-CO"/>
        </w:rPr>
      </w:pPr>
    </w:p>
    <w:tbl>
      <w:tblPr>
        <w:tblW w:w="12510" w:type="dxa"/>
        <w:tblCellMar>
          <w:top w:w="15" w:type="dxa"/>
          <w:left w:w="15" w:type="dxa"/>
          <w:bottom w:w="15" w:type="dxa"/>
          <w:right w:w="15" w:type="dxa"/>
        </w:tblCellMar>
        <w:tblLook w:val="04A0" w:firstRow="1" w:lastRow="0" w:firstColumn="1" w:lastColumn="0" w:noHBand="0" w:noVBand="1"/>
      </w:tblPr>
      <w:tblGrid>
        <w:gridCol w:w="5850"/>
        <w:gridCol w:w="36"/>
        <w:gridCol w:w="6624"/>
      </w:tblGrid>
      <w:tr w:rsidR="001657BB" w:rsidRPr="008A65FE" w14:paraId="6434DEF2" w14:textId="77777777" w:rsidTr="001657BB">
        <w:tc>
          <w:tcPr>
            <w:tcW w:w="5850" w:type="dxa"/>
            <w:tcBorders>
              <w:bottom w:val="single" w:sz="4" w:space="0" w:color="000000"/>
            </w:tcBorders>
            <w:tcMar>
              <w:top w:w="100" w:type="dxa"/>
              <w:left w:w="100" w:type="dxa"/>
              <w:bottom w:w="100" w:type="dxa"/>
              <w:right w:w="100" w:type="dxa"/>
            </w:tcMar>
            <w:hideMark/>
          </w:tcPr>
          <w:p w14:paraId="5D01C7E9" w14:textId="77777777" w:rsidR="001657BB" w:rsidRPr="001C117D" w:rsidRDefault="001657BB" w:rsidP="001C117D">
            <w:pPr>
              <w:spacing w:after="0" w:line="240" w:lineRule="auto"/>
              <w:rPr>
                <w:rFonts w:ascii="Noto Sans" w:eastAsia="Times New Roman" w:hAnsi="Noto Sans" w:cs="Noto Sans"/>
                <w:sz w:val="24"/>
                <w:szCs w:val="24"/>
                <w:lang w:val="es-CO"/>
              </w:rPr>
            </w:pPr>
            <w:r w:rsidRPr="001C117D">
              <w:rPr>
                <w:rFonts w:ascii="Noto Sans" w:eastAsia="Times New Roman" w:hAnsi="Noto Sans" w:cs="Noto Sans"/>
                <w:b/>
                <w:bCs/>
                <w:color w:val="005566"/>
                <w:sz w:val="24"/>
                <w:szCs w:val="24"/>
                <w:shd w:val="clear" w:color="auto" w:fill="FFFFFF"/>
                <w:lang w:val="es-CO"/>
              </w:rPr>
              <w:t>Organización líder en salud</w:t>
            </w:r>
            <w:r w:rsidRPr="001C117D">
              <w:rPr>
                <w:rFonts w:ascii="Noto Sans" w:eastAsia="Times New Roman" w:hAnsi="Noto Sans" w:cs="Noto Sans"/>
                <w:b/>
                <w:bCs/>
                <w:color w:val="005566"/>
                <w:sz w:val="24"/>
                <w:szCs w:val="24"/>
                <w:lang w:val="es-CO"/>
              </w:rPr>
              <w:t>:</w:t>
            </w:r>
          </w:p>
        </w:tc>
        <w:tc>
          <w:tcPr>
            <w:tcW w:w="0" w:type="auto"/>
            <w:tcBorders>
              <w:bottom w:val="single" w:sz="4" w:space="0" w:color="000000"/>
            </w:tcBorders>
          </w:tcPr>
          <w:p w14:paraId="0A69116D" w14:textId="77777777" w:rsidR="001657BB" w:rsidRPr="008A65FE" w:rsidRDefault="001657BB" w:rsidP="001C117D">
            <w:pPr>
              <w:spacing w:after="0" w:line="240" w:lineRule="auto"/>
              <w:rPr>
                <w:rFonts w:ascii="Noto Sans" w:eastAsia="Times New Roman" w:hAnsi="Noto Sans" w:cs="Noto Sans"/>
                <w:lang w:val="es-CO"/>
              </w:rPr>
            </w:pPr>
          </w:p>
        </w:tc>
        <w:tc>
          <w:tcPr>
            <w:tcW w:w="6624" w:type="dxa"/>
            <w:tcBorders>
              <w:bottom w:val="single" w:sz="4" w:space="0" w:color="000000"/>
            </w:tcBorders>
            <w:tcMar>
              <w:top w:w="100" w:type="dxa"/>
              <w:left w:w="100" w:type="dxa"/>
              <w:bottom w:w="100" w:type="dxa"/>
              <w:right w:w="100" w:type="dxa"/>
            </w:tcMar>
            <w:hideMark/>
          </w:tcPr>
          <w:p w14:paraId="285F1EFF" w14:textId="4C9EFD52" w:rsidR="001657BB" w:rsidRPr="001C117D" w:rsidRDefault="001657BB" w:rsidP="001C117D">
            <w:pPr>
              <w:spacing w:after="0" w:line="240" w:lineRule="auto"/>
              <w:rPr>
                <w:rFonts w:ascii="Noto Sans" w:eastAsia="Times New Roman" w:hAnsi="Noto Sans" w:cs="Noto Sans"/>
                <w:lang w:val="es-CO"/>
              </w:rPr>
            </w:pPr>
          </w:p>
        </w:tc>
      </w:tr>
      <w:tr w:rsidR="001657BB" w:rsidRPr="00942C93" w14:paraId="7EB8FC50" w14:textId="77777777" w:rsidTr="001657BB">
        <w:tc>
          <w:tcPr>
            <w:tcW w:w="5850" w:type="dxa"/>
            <w:tcBorders>
              <w:top w:val="single" w:sz="4" w:space="0" w:color="000000"/>
              <w:bottom w:val="single" w:sz="4" w:space="0" w:color="000000"/>
            </w:tcBorders>
            <w:tcMar>
              <w:top w:w="100" w:type="dxa"/>
              <w:left w:w="100" w:type="dxa"/>
              <w:bottom w:w="100" w:type="dxa"/>
              <w:right w:w="100" w:type="dxa"/>
            </w:tcMar>
            <w:hideMark/>
          </w:tcPr>
          <w:p w14:paraId="6248F43A" w14:textId="77777777" w:rsidR="001657BB" w:rsidRDefault="001657BB" w:rsidP="001C117D">
            <w:pPr>
              <w:spacing w:after="0" w:line="240" w:lineRule="auto"/>
              <w:rPr>
                <w:rFonts w:ascii="Noto Sans" w:eastAsia="Times New Roman" w:hAnsi="Noto Sans" w:cs="Noto Sans"/>
                <w:b/>
                <w:bCs/>
                <w:color w:val="005566"/>
                <w:sz w:val="24"/>
                <w:szCs w:val="24"/>
                <w:lang w:val="es-CO"/>
              </w:rPr>
            </w:pPr>
            <w:r w:rsidRPr="001C117D">
              <w:rPr>
                <w:rFonts w:ascii="Noto Sans" w:eastAsia="Times New Roman" w:hAnsi="Noto Sans" w:cs="Noto Sans"/>
                <w:b/>
                <w:bCs/>
                <w:color w:val="005566"/>
                <w:sz w:val="24"/>
                <w:szCs w:val="24"/>
                <w:shd w:val="clear" w:color="auto" w:fill="FFFFFF"/>
                <w:lang w:val="es-CO"/>
              </w:rPr>
              <w:t>Miembro de la organización de salud líder</w:t>
            </w:r>
            <w:r w:rsidRPr="001C117D">
              <w:rPr>
                <w:rFonts w:ascii="Noto Sans" w:eastAsia="Times New Roman" w:hAnsi="Noto Sans" w:cs="Noto Sans"/>
                <w:b/>
                <w:bCs/>
                <w:color w:val="005566"/>
                <w:sz w:val="24"/>
                <w:szCs w:val="24"/>
                <w:lang w:val="es-CO"/>
              </w:rPr>
              <w:t>:</w:t>
            </w:r>
          </w:p>
          <w:p w14:paraId="5B59E099" w14:textId="77777777" w:rsidR="0058427C" w:rsidRPr="001C117D" w:rsidRDefault="0058427C" w:rsidP="001C117D">
            <w:pPr>
              <w:spacing w:after="0" w:line="240" w:lineRule="auto"/>
              <w:rPr>
                <w:rFonts w:ascii="Noto Sans" w:eastAsia="Times New Roman" w:hAnsi="Noto Sans" w:cs="Noto Sans"/>
                <w:sz w:val="24"/>
                <w:szCs w:val="24"/>
                <w:lang w:val="es-CO"/>
              </w:rPr>
            </w:pPr>
          </w:p>
        </w:tc>
        <w:tc>
          <w:tcPr>
            <w:tcW w:w="0" w:type="auto"/>
            <w:tcBorders>
              <w:top w:val="single" w:sz="4" w:space="0" w:color="000000"/>
              <w:bottom w:val="single" w:sz="4" w:space="0" w:color="000000"/>
            </w:tcBorders>
          </w:tcPr>
          <w:p w14:paraId="09051CA1" w14:textId="77777777" w:rsidR="001657BB" w:rsidRPr="008A65FE" w:rsidRDefault="001657BB" w:rsidP="001C117D">
            <w:pPr>
              <w:spacing w:after="0" w:line="240" w:lineRule="auto"/>
              <w:rPr>
                <w:rFonts w:ascii="Noto Sans" w:eastAsia="Times New Roman" w:hAnsi="Noto Sans" w:cs="Noto Sans"/>
                <w:lang w:val="es-CO"/>
              </w:rPr>
            </w:pPr>
          </w:p>
        </w:tc>
        <w:tc>
          <w:tcPr>
            <w:tcW w:w="6624" w:type="dxa"/>
            <w:tcBorders>
              <w:top w:val="single" w:sz="4" w:space="0" w:color="000000"/>
              <w:bottom w:val="single" w:sz="4" w:space="0" w:color="000000"/>
            </w:tcBorders>
            <w:tcMar>
              <w:top w:w="100" w:type="dxa"/>
              <w:left w:w="100" w:type="dxa"/>
              <w:bottom w:w="100" w:type="dxa"/>
              <w:right w:w="100" w:type="dxa"/>
            </w:tcMar>
            <w:hideMark/>
          </w:tcPr>
          <w:p w14:paraId="220A42FF" w14:textId="63DF4FCB" w:rsidR="001657BB" w:rsidRPr="001C117D" w:rsidRDefault="001657BB" w:rsidP="001C117D">
            <w:pPr>
              <w:spacing w:after="0" w:line="240" w:lineRule="auto"/>
              <w:rPr>
                <w:rFonts w:ascii="Noto Sans" w:eastAsia="Times New Roman" w:hAnsi="Noto Sans" w:cs="Noto Sans"/>
                <w:lang w:val="es-CO"/>
              </w:rPr>
            </w:pPr>
          </w:p>
        </w:tc>
      </w:tr>
      <w:tr w:rsidR="001657BB" w:rsidRPr="008A65FE" w14:paraId="0E645B74" w14:textId="77777777" w:rsidTr="001657BB">
        <w:tc>
          <w:tcPr>
            <w:tcW w:w="5850" w:type="dxa"/>
            <w:tcBorders>
              <w:top w:val="single" w:sz="4" w:space="0" w:color="000000"/>
              <w:bottom w:val="single" w:sz="4" w:space="0" w:color="000000"/>
            </w:tcBorders>
            <w:tcMar>
              <w:top w:w="100" w:type="dxa"/>
              <w:left w:w="100" w:type="dxa"/>
              <w:bottom w:w="100" w:type="dxa"/>
              <w:right w:w="100" w:type="dxa"/>
            </w:tcMar>
            <w:hideMark/>
          </w:tcPr>
          <w:p w14:paraId="0AF24ADE" w14:textId="77777777" w:rsidR="001657BB" w:rsidRDefault="00ED6DC4" w:rsidP="001C117D">
            <w:pPr>
              <w:spacing w:after="0" w:line="240" w:lineRule="auto"/>
              <w:rPr>
                <w:rFonts w:ascii="Noto Sans" w:eastAsia="Times New Roman" w:hAnsi="Noto Sans" w:cs="Noto Sans"/>
                <w:b/>
                <w:bCs/>
                <w:color w:val="005566"/>
                <w:sz w:val="24"/>
                <w:szCs w:val="24"/>
                <w:lang w:val="es-CO"/>
              </w:rPr>
            </w:pPr>
            <w:r w:rsidRPr="008A65FE">
              <w:rPr>
                <w:rFonts w:ascii="Noto Sans" w:eastAsia="Times New Roman" w:hAnsi="Noto Sans" w:cs="Noto Sans"/>
                <w:b/>
                <w:bCs/>
                <w:color w:val="005566"/>
                <w:sz w:val="24"/>
                <w:szCs w:val="24"/>
                <w:lang w:val="es-CO"/>
              </w:rPr>
              <w:t>Organi</w:t>
            </w:r>
            <w:r w:rsidR="000F054B" w:rsidRPr="008A65FE">
              <w:rPr>
                <w:rFonts w:ascii="Noto Sans" w:eastAsia="Times New Roman" w:hAnsi="Noto Sans" w:cs="Noto Sans"/>
                <w:b/>
                <w:bCs/>
                <w:color w:val="005566"/>
                <w:sz w:val="24"/>
                <w:szCs w:val="24"/>
                <w:lang w:val="es-CO"/>
              </w:rPr>
              <w:t>zaciones asociadas:</w:t>
            </w:r>
          </w:p>
          <w:p w14:paraId="3AE3AB67" w14:textId="2B557E0C" w:rsidR="00A94C8A" w:rsidRPr="001C117D" w:rsidRDefault="00A94C8A" w:rsidP="001C117D">
            <w:pPr>
              <w:spacing w:after="0" w:line="240" w:lineRule="auto"/>
              <w:rPr>
                <w:rFonts w:ascii="Noto Sans" w:eastAsia="Times New Roman" w:hAnsi="Noto Sans" w:cs="Noto Sans"/>
                <w:sz w:val="24"/>
                <w:szCs w:val="24"/>
                <w:lang w:val="es-CO"/>
              </w:rPr>
            </w:pPr>
          </w:p>
        </w:tc>
        <w:tc>
          <w:tcPr>
            <w:tcW w:w="0" w:type="auto"/>
            <w:tcBorders>
              <w:top w:val="single" w:sz="4" w:space="0" w:color="000000"/>
              <w:bottom w:val="single" w:sz="4" w:space="0" w:color="000000"/>
            </w:tcBorders>
          </w:tcPr>
          <w:p w14:paraId="5F5C43A5" w14:textId="77777777" w:rsidR="001657BB" w:rsidRPr="008A65FE" w:rsidRDefault="001657BB" w:rsidP="001C117D">
            <w:pPr>
              <w:spacing w:after="0" w:line="240" w:lineRule="auto"/>
              <w:rPr>
                <w:rFonts w:ascii="Noto Sans" w:eastAsia="Times New Roman" w:hAnsi="Noto Sans" w:cs="Noto Sans"/>
                <w:lang w:val="es-CO"/>
              </w:rPr>
            </w:pPr>
          </w:p>
        </w:tc>
        <w:tc>
          <w:tcPr>
            <w:tcW w:w="6624" w:type="dxa"/>
            <w:tcBorders>
              <w:top w:val="single" w:sz="4" w:space="0" w:color="000000"/>
              <w:bottom w:val="single" w:sz="4" w:space="0" w:color="000000"/>
            </w:tcBorders>
            <w:tcMar>
              <w:top w:w="100" w:type="dxa"/>
              <w:left w:w="100" w:type="dxa"/>
              <w:bottom w:w="100" w:type="dxa"/>
              <w:right w:w="100" w:type="dxa"/>
            </w:tcMar>
            <w:hideMark/>
          </w:tcPr>
          <w:p w14:paraId="4B336988" w14:textId="037FF811" w:rsidR="001657BB" w:rsidRPr="001C117D" w:rsidRDefault="001657BB" w:rsidP="001C117D">
            <w:pPr>
              <w:spacing w:after="0" w:line="240" w:lineRule="auto"/>
              <w:rPr>
                <w:rFonts w:ascii="Noto Sans" w:eastAsia="Times New Roman" w:hAnsi="Noto Sans" w:cs="Noto Sans"/>
                <w:lang w:val="es-CO"/>
              </w:rPr>
            </w:pPr>
          </w:p>
        </w:tc>
      </w:tr>
      <w:tr w:rsidR="000F054B" w:rsidRPr="00942C93" w14:paraId="61830BA3" w14:textId="77777777" w:rsidTr="0058427C">
        <w:tc>
          <w:tcPr>
            <w:tcW w:w="5850" w:type="dxa"/>
            <w:tcBorders>
              <w:top w:val="single" w:sz="4" w:space="0" w:color="000000"/>
              <w:bottom w:val="single" w:sz="4" w:space="0" w:color="000000"/>
            </w:tcBorders>
            <w:shd w:val="clear" w:color="auto" w:fill="auto"/>
            <w:tcMar>
              <w:top w:w="100" w:type="dxa"/>
              <w:left w:w="100" w:type="dxa"/>
              <w:bottom w:w="100" w:type="dxa"/>
              <w:right w:w="100" w:type="dxa"/>
            </w:tcMar>
          </w:tcPr>
          <w:p w14:paraId="7C2DD266" w14:textId="77777777" w:rsidR="000F054B" w:rsidRPr="00BC56B6" w:rsidRDefault="00D81FFB" w:rsidP="00BC56B6">
            <w:pPr>
              <w:spacing w:after="0" w:line="240" w:lineRule="auto"/>
              <w:rPr>
                <w:rFonts w:ascii="Noto Sans" w:eastAsia="Times New Roman" w:hAnsi="Noto Sans" w:cs="Noto Sans"/>
                <w:b/>
                <w:bCs/>
                <w:color w:val="005566"/>
                <w:sz w:val="24"/>
                <w:szCs w:val="24"/>
                <w:lang w:val="es-CO"/>
              </w:rPr>
            </w:pPr>
            <w:r w:rsidRPr="00BC56B6">
              <w:rPr>
                <w:rFonts w:ascii="Noto Sans" w:eastAsia="Times New Roman" w:hAnsi="Noto Sans" w:cs="Noto Sans"/>
                <w:b/>
                <w:bCs/>
                <w:color w:val="005566"/>
                <w:sz w:val="24"/>
                <w:szCs w:val="24"/>
                <w:lang w:val="es-CO"/>
              </w:rPr>
              <w:t>Miembros del equipo de planificación:</w:t>
            </w:r>
          </w:p>
          <w:p w14:paraId="0BC08E89" w14:textId="2DB8C1D5" w:rsidR="00A94C8A" w:rsidRPr="00BC56B6" w:rsidRDefault="00A94C8A" w:rsidP="00BC56B6">
            <w:pPr>
              <w:rPr>
                <w:lang w:val="es-CO"/>
              </w:rPr>
            </w:pPr>
          </w:p>
        </w:tc>
        <w:tc>
          <w:tcPr>
            <w:tcW w:w="0" w:type="auto"/>
            <w:tcBorders>
              <w:top w:val="single" w:sz="4" w:space="0" w:color="000000"/>
              <w:bottom w:val="single" w:sz="4" w:space="0" w:color="000000"/>
            </w:tcBorders>
            <w:shd w:val="clear" w:color="auto" w:fill="auto"/>
          </w:tcPr>
          <w:p w14:paraId="7528D358" w14:textId="77777777" w:rsidR="000F054B" w:rsidRPr="008A65FE" w:rsidRDefault="000F054B" w:rsidP="001C117D">
            <w:pPr>
              <w:spacing w:after="0" w:line="240" w:lineRule="auto"/>
              <w:rPr>
                <w:rFonts w:ascii="Noto Sans" w:eastAsia="Times New Roman" w:hAnsi="Noto Sans" w:cs="Noto Sans"/>
                <w:lang w:val="es-CO"/>
              </w:rPr>
            </w:pPr>
          </w:p>
        </w:tc>
        <w:tc>
          <w:tcPr>
            <w:tcW w:w="6624" w:type="dxa"/>
            <w:tcBorders>
              <w:top w:val="single" w:sz="4" w:space="0" w:color="000000"/>
              <w:bottom w:val="single" w:sz="4" w:space="0" w:color="000000"/>
            </w:tcBorders>
            <w:shd w:val="clear" w:color="auto" w:fill="auto"/>
            <w:tcMar>
              <w:top w:w="100" w:type="dxa"/>
              <w:left w:w="100" w:type="dxa"/>
              <w:bottom w:w="100" w:type="dxa"/>
              <w:right w:w="100" w:type="dxa"/>
            </w:tcMar>
          </w:tcPr>
          <w:p w14:paraId="3A40C2EF" w14:textId="77777777" w:rsidR="000F054B" w:rsidRPr="008A65FE" w:rsidRDefault="000F054B" w:rsidP="001C117D">
            <w:pPr>
              <w:spacing w:after="0" w:line="240" w:lineRule="auto"/>
              <w:rPr>
                <w:rFonts w:ascii="Noto Sans" w:eastAsia="Times New Roman" w:hAnsi="Noto Sans" w:cs="Noto Sans"/>
                <w:lang w:val="es-CO"/>
              </w:rPr>
            </w:pPr>
          </w:p>
        </w:tc>
      </w:tr>
      <w:tr w:rsidR="001657BB" w:rsidRPr="008A65FE" w14:paraId="7E2D47DA" w14:textId="77777777" w:rsidTr="001657BB">
        <w:tc>
          <w:tcPr>
            <w:tcW w:w="5850" w:type="dxa"/>
            <w:tcBorders>
              <w:top w:val="single" w:sz="4" w:space="0" w:color="000000"/>
              <w:bottom w:val="single" w:sz="4" w:space="0" w:color="000000"/>
            </w:tcBorders>
            <w:tcMar>
              <w:top w:w="100" w:type="dxa"/>
              <w:left w:w="100" w:type="dxa"/>
              <w:bottom w:w="100" w:type="dxa"/>
              <w:right w:w="100" w:type="dxa"/>
            </w:tcMar>
            <w:hideMark/>
          </w:tcPr>
          <w:p w14:paraId="26B8F96F" w14:textId="77777777" w:rsidR="001657BB" w:rsidRDefault="001657BB" w:rsidP="001C117D">
            <w:pPr>
              <w:spacing w:after="0" w:line="240" w:lineRule="auto"/>
              <w:rPr>
                <w:rFonts w:ascii="Noto Sans" w:eastAsia="Times New Roman" w:hAnsi="Noto Sans" w:cs="Noto Sans"/>
                <w:b/>
                <w:bCs/>
                <w:color w:val="005566"/>
                <w:sz w:val="24"/>
                <w:szCs w:val="24"/>
                <w:lang w:val="es-CO"/>
              </w:rPr>
            </w:pPr>
            <w:r w:rsidRPr="001C117D">
              <w:rPr>
                <w:rFonts w:ascii="Noto Sans" w:eastAsia="Times New Roman" w:hAnsi="Noto Sans" w:cs="Noto Sans"/>
                <w:b/>
                <w:bCs/>
                <w:color w:val="005566"/>
                <w:sz w:val="24"/>
                <w:szCs w:val="24"/>
                <w:shd w:val="clear" w:color="auto" w:fill="FFFFFF"/>
                <w:lang w:val="es-CO"/>
              </w:rPr>
              <w:t>Población objetivo</w:t>
            </w:r>
            <w:r w:rsidRPr="001C117D">
              <w:rPr>
                <w:rFonts w:ascii="Noto Sans" w:eastAsia="Times New Roman" w:hAnsi="Noto Sans" w:cs="Noto Sans"/>
                <w:b/>
                <w:bCs/>
                <w:color w:val="005566"/>
                <w:sz w:val="24"/>
                <w:szCs w:val="24"/>
                <w:lang w:val="es-CO"/>
              </w:rPr>
              <w:t>:</w:t>
            </w:r>
          </w:p>
          <w:p w14:paraId="3B152AD6" w14:textId="77777777" w:rsidR="00A94C8A" w:rsidRPr="001C117D" w:rsidRDefault="00A94C8A" w:rsidP="001C117D">
            <w:pPr>
              <w:spacing w:after="0" w:line="240" w:lineRule="auto"/>
              <w:rPr>
                <w:rFonts w:ascii="Noto Sans" w:eastAsia="Times New Roman" w:hAnsi="Noto Sans" w:cs="Noto Sans"/>
                <w:sz w:val="24"/>
                <w:szCs w:val="24"/>
                <w:lang w:val="es-CO"/>
              </w:rPr>
            </w:pPr>
          </w:p>
        </w:tc>
        <w:tc>
          <w:tcPr>
            <w:tcW w:w="0" w:type="auto"/>
            <w:tcBorders>
              <w:top w:val="single" w:sz="4" w:space="0" w:color="000000"/>
              <w:bottom w:val="single" w:sz="4" w:space="0" w:color="000000"/>
            </w:tcBorders>
          </w:tcPr>
          <w:p w14:paraId="28A12F42" w14:textId="77777777" w:rsidR="001657BB" w:rsidRPr="008A65FE" w:rsidRDefault="001657BB" w:rsidP="001C117D">
            <w:pPr>
              <w:spacing w:after="0" w:line="240" w:lineRule="auto"/>
              <w:rPr>
                <w:rFonts w:ascii="Noto Sans" w:eastAsia="Times New Roman" w:hAnsi="Noto Sans" w:cs="Noto Sans"/>
                <w:lang w:val="es-CO"/>
              </w:rPr>
            </w:pPr>
          </w:p>
        </w:tc>
        <w:tc>
          <w:tcPr>
            <w:tcW w:w="6624" w:type="dxa"/>
            <w:tcBorders>
              <w:top w:val="single" w:sz="4" w:space="0" w:color="000000"/>
              <w:bottom w:val="single" w:sz="4" w:space="0" w:color="000000"/>
            </w:tcBorders>
            <w:tcMar>
              <w:top w:w="100" w:type="dxa"/>
              <w:left w:w="100" w:type="dxa"/>
              <w:bottom w:w="100" w:type="dxa"/>
              <w:right w:w="100" w:type="dxa"/>
            </w:tcMar>
            <w:hideMark/>
          </w:tcPr>
          <w:p w14:paraId="36192856" w14:textId="7982C3DF" w:rsidR="001657BB" w:rsidRPr="001C117D" w:rsidRDefault="001657BB" w:rsidP="001C117D">
            <w:pPr>
              <w:spacing w:after="0" w:line="240" w:lineRule="auto"/>
              <w:rPr>
                <w:rFonts w:ascii="Noto Sans" w:eastAsia="Times New Roman" w:hAnsi="Noto Sans" w:cs="Noto Sans"/>
                <w:lang w:val="es-CO"/>
              </w:rPr>
            </w:pPr>
          </w:p>
        </w:tc>
      </w:tr>
      <w:tr w:rsidR="001657BB" w:rsidRPr="00942C93" w14:paraId="11617463" w14:textId="77777777" w:rsidTr="001657BB">
        <w:tc>
          <w:tcPr>
            <w:tcW w:w="5850" w:type="dxa"/>
            <w:tcBorders>
              <w:top w:val="single" w:sz="4" w:space="0" w:color="000000"/>
              <w:bottom w:val="single" w:sz="4" w:space="0" w:color="000000"/>
            </w:tcBorders>
            <w:tcMar>
              <w:top w:w="100" w:type="dxa"/>
              <w:left w:w="100" w:type="dxa"/>
              <w:bottom w:w="100" w:type="dxa"/>
              <w:right w:w="100" w:type="dxa"/>
            </w:tcMar>
            <w:hideMark/>
          </w:tcPr>
          <w:p w14:paraId="2A2A6384" w14:textId="77777777" w:rsidR="001657BB" w:rsidRPr="001C117D" w:rsidRDefault="001657BB" w:rsidP="001C117D">
            <w:pPr>
              <w:spacing w:after="0" w:line="240" w:lineRule="auto"/>
              <w:rPr>
                <w:rFonts w:ascii="Noto Sans" w:eastAsia="Times New Roman" w:hAnsi="Noto Sans" w:cs="Noto Sans"/>
                <w:sz w:val="24"/>
                <w:szCs w:val="24"/>
                <w:lang w:val="es-CO"/>
              </w:rPr>
            </w:pPr>
            <w:r w:rsidRPr="001C117D">
              <w:rPr>
                <w:rFonts w:ascii="Noto Sans" w:eastAsia="Times New Roman" w:hAnsi="Noto Sans" w:cs="Noto Sans"/>
                <w:b/>
                <w:bCs/>
                <w:color w:val="005566"/>
                <w:sz w:val="24"/>
                <w:szCs w:val="24"/>
                <w:shd w:val="clear" w:color="auto" w:fill="FFFFFF"/>
                <w:lang w:val="es-CO"/>
              </w:rPr>
              <w:t>Recursos (humanos y financieros) para apoyar el proyecto:</w:t>
            </w:r>
          </w:p>
        </w:tc>
        <w:tc>
          <w:tcPr>
            <w:tcW w:w="0" w:type="auto"/>
            <w:tcBorders>
              <w:top w:val="single" w:sz="4" w:space="0" w:color="000000"/>
              <w:bottom w:val="single" w:sz="4" w:space="0" w:color="000000"/>
            </w:tcBorders>
          </w:tcPr>
          <w:p w14:paraId="31A346A7" w14:textId="77777777" w:rsidR="001657BB" w:rsidRPr="008A65FE" w:rsidRDefault="001657BB" w:rsidP="001C117D">
            <w:pPr>
              <w:spacing w:after="240" w:line="240" w:lineRule="auto"/>
              <w:rPr>
                <w:rFonts w:ascii="Noto Sans" w:eastAsia="Times New Roman" w:hAnsi="Noto Sans" w:cs="Noto Sans"/>
                <w:lang w:val="es-CO"/>
              </w:rPr>
            </w:pPr>
          </w:p>
        </w:tc>
        <w:tc>
          <w:tcPr>
            <w:tcW w:w="6624" w:type="dxa"/>
            <w:tcBorders>
              <w:top w:val="single" w:sz="4" w:space="0" w:color="000000"/>
              <w:bottom w:val="single" w:sz="4" w:space="0" w:color="000000"/>
            </w:tcBorders>
            <w:tcMar>
              <w:top w:w="100" w:type="dxa"/>
              <w:left w:w="100" w:type="dxa"/>
              <w:bottom w:w="100" w:type="dxa"/>
              <w:right w:w="100" w:type="dxa"/>
            </w:tcMar>
            <w:hideMark/>
          </w:tcPr>
          <w:p w14:paraId="37389964" w14:textId="5E850F27" w:rsidR="001657BB" w:rsidRPr="001C117D" w:rsidRDefault="001657BB" w:rsidP="001C117D">
            <w:pPr>
              <w:spacing w:after="240" w:line="240" w:lineRule="auto"/>
              <w:rPr>
                <w:rFonts w:ascii="Noto Sans" w:eastAsia="Times New Roman" w:hAnsi="Noto Sans" w:cs="Noto Sans"/>
                <w:lang w:val="es-CO"/>
              </w:rPr>
            </w:pPr>
          </w:p>
        </w:tc>
      </w:tr>
    </w:tbl>
    <w:p w14:paraId="596E0B47" w14:textId="77777777" w:rsidR="00963497" w:rsidRPr="008A65FE" w:rsidRDefault="00963497">
      <w:pPr>
        <w:rPr>
          <w:rFonts w:ascii="Noto Sans" w:hAnsi="Noto Sans" w:cs="Noto Sans"/>
          <w:b/>
          <w:bCs/>
          <w:color w:val="005566" w:themeColor="accent1"/>
          <w:lang w:val="es-CO"/>
        </w:rPr>
      </w:pPr>
    </w:p>
    <w:p w14:paraId="115BCC0E" w14:textId="77777777" w:rsidR="00963497" w:rsidRPr="008A65FE" w:rsidRDefault="00963497">
      <w:pPr>
        <w:rPr>
          <w:rFonts w:ascii="Noto Sans" w:eastAsia="Times New Roman" w:hAnsi="Noto Sans" w:cs="Noto Sans"/>
          <w:b/>
          <w:bCs/>
          <w:color w:val="005566"/>
          <w:lang w:val="es-CO"/>
        </w:rPr>
      </w:pPr>
      <w:r w:rsidRPr="008A65FE">
        <w:rPr>
          <w:rFonts w:ascii="Noto Sans" w:hAnsi="Noto Sans" w:cs="Noto Sans"/>
          <w:color w:val="005566"/>
          <w:lang w:val="es-CO"/>
        </w:rPr>
        <w:br w:type="page"/>
      </w:r>
    </w:p>
    <w:p w14:paraId="515121CE" w14:textId="3CC94B55" w:rsidR="00963497" w:rsidRPr="008A65FE" w:rsidRDefault="00963497" w:rsidP="00963497">
      <w:pPr>
        <w:pStyle w:val="Heading3"/>
        <w:spacing w:before="320" w:beforeAutospacing="0" w:after="80" w:afterAutospacing="0"/>
        <w:rPr>
          <w:rFonts w:ascii="Noto Sans" w:hAnsi="Noto Sans" w:cs="Noto Sans"/>
          <w:sz w:val="24"/>
          <w:szCs w:val="24"/>
          <w:lang w:val="es-CO"/>
        </w:rPr>
      </w:pPr>
      <w:r w:rsidRPr="008A65FE">
        <w:rPr>
          <w:rFonts w:ascii="Noto Sans" w:hAnsi="Noto Sans" w:cs="Noto Sans"/>
          <w:color w:val="005566"/>
          <w:sz w:val="24"/>
          <w:szCs w:val="24"/>
          <w:lang w:val="es-CO"/>
        </w:rPr>
        <w:t>Resumen</w:t>
      </w:r>
    </w:p>
    <w:p w14:paraId="308AB706" w14:textId="77777777" w:rsidR="00963497" w:rsidRPr="008A65FE" w:rsidRDefault="00963497" w:rsidP="00963497">
      <w:pPr>
        <w:pStyle w:val="NormalWeb"/>
        <w:shd w:val="clear" w:color="auto" w:fill="FFFFFF"/>
        <w:spacing w:before="0" w:beforeAutospacing="0" w:after="300" w:afterAutospacing="0"/>
        <w:rPr>
          <w:rFonts w:ascii="Noto Sans" w:hAnsi="Noto Sans" w:cs="Noto Sans"/>
          <w:sz w:val="22"/>
          <w:szCs w:val="22"/>
          <w:lang w:val="es-CO"/>
        </w:rPr>
      </w:pPr>
      <w:r w:rsidRPr="008A65FE">
        <w:rPr>
          <w:rFonts w:ascii="Noto Sans" w:hAnsi="Noto Sans" w:cs="Noto Sans"/>
          <w:color w:val="0D0D0D"/>
          <w:sz w:val="22"/>
          <w:szCs w:val="22"/>
          <w:lang w:val="es-CO"/>
        </w:rPr>
        <w:t xml:space="preserve">Esta plantilla de plan de acción está diseñada para ser un recurso central en el seguimiento de la planificación del proyecto y el progreso del equipo. El documento se estructura en cuatro acciones, siguiendo el documento </w:t>
      </w:r>
      <w:r w:rsidRPr="008A65FE">
        <w:rPr>
          <w:rFonts w:ascii="Noto Sans" w:hAnsi="Noto Sans" w:cs="Noto Sans"/>
          <w:i/>
          <w:iCs/>
          <w:color w:val="0D0D0D"/>
          <w:sz w:val="22"/>
          <w:szCs w:val="22"/>
          <w:lang w:val="es-CO"/>
        </w:rPr>
        <w:t>Recomendaciones para Promover la Vacunación contra el VPH.</w:t>
      </w:r>
      <w:r w:rsidRPr="008A65FE">
        <w:rPr>
          <w:rFonts w:ascii="Noto Sans" w:hAnsi="Noto Sans" w:cs="Noto Sans"/>
          <w:color w:val="0D0D0D"/>
          <w:sz w:val="22"/>
          <w:szCs w:val="22"/>
          <w:lang w:val="es-CO"/>
        </w:rPr>
        <w:t xml:space="preserve"> Al iniciar la planificación, recomendamos considerar actividades que se adecuen a las necesidades de su organización. Si lo considera necesario, no dude en añadir actividades que no estén sugeridas en la guía de mensajería, pero que resulten relevantes para su situación. Acciones: </w:t>
      </w:r>
    </w:p>
    <w:p w14:paraId="549C3D31" w14:textId="368D836F" w:rsidR="00963497" w:rsidRPr="008A65FE" w:rsidRDefault="00963497" w:rsidP="001132BA">
      <w:pPr>
        <w:pStyle w:val="NormalWeb"/>
        <w:numPr>
          <w:ilvl w:val="0"/>
          <w:numId w:val="28"/>
        </w:numPr>
        <w:shd w:val="clear" w:color="auto" w:fill="FFFFFF"/>
        <w:spacing w:before="300" w:beforeAutospacing="0" w:after="0" w:afterAutospacing="0"/>
        <w:textAlignment w:val="baseline"/>
        <w:rPr>
          <w:rFonts w:ascii="Noto Sans" w:hAnsi="Noto Sans" w:cs="Noto Sans"/>
          <w:color w:val="0D0D0D"/>
          <w:sz w:val="22"/>
          <w:szCs w:val="22"/>
          <w:lang w:val="es-CO"/>
        </w:rPr>
      </w:pPr>
      <w:r w:rsidRPr="008A65FE">
        <w:rPr>
          <w:rFonts w:ascii="Noto Sans" w:hAnsi="Noto Sans" w:cs="Noto Sans"/>
          <w:b/>
          <w:bCs/>
          <w:color w:val="0D0D0D"/>
          <w:sz w:val="22"/>
          <w:szCs w:val="22"/>
          <w:lang w:val="es-CO"/>
        </w:rPr>
        <w:t xml:space="preserve">Formar un Equipo: </w:t>
      </w:r>
      <w:r w:rsidRPr="008A65FE">
        <w:rPr>
          <w:rFonts w:ascii="Noto Sans" w:hAnsi="Noto Sans" w:cs="Noto Sans"/>
          <w:color w:val="0D0D0D"/>
          <w:sz w:val="22"/>
          <w:szCs w:val="22"/>
          <w:lang w:val="es-CO"/>
        </w:rPr>
        <w:t>Esta sección contiene un conjunto de preguntas para ayudarlo a determinar quién necesita participar en la evaluación, planificación e implementación de su plan.</w:t>
      </w:r>
    </w:p>
    <w:p w14:paraId="08E45CBE" w14:textId="23DBEBE7" w:rsidR="00963497" w:rsidRPr="008A65FE" w:rsidRDefault="00963497" w:rsidP="001132BA">
      <w:pPr>
        <w:pStyle w:val="NormalWeb"/>
        <w:numPr>
          <w:ilvl w:val="0"/>
          <w:numId w:val="28"/>
        </w:numPr>
        <w:shd w:val="clear" w:color="auto" w:fill="FFFFFF"/>
        <w:spacing w:before="300" w:beforeAutospacing="0" w:after="0" w:afterAutospacing="0"/>
        <w:textAlignment w:val="baseline"/>
        <w:rPr>
          <w:rFonts w:ascii="Noto Sans" w:hAnsi="Noto Sans" w:cs="Noto Sans"/>
          <w:color w:val="0D0D0D"/>
          <w:sz w:val="22"/>
          <w:szCs w:val="22"/>
          <w:lang w:val="es-CO"/>
        </w:rPr>
      </w:pPr>
      <w:r w:rsidRPr="008A65FE">
        <w:rPr>
          <w:rFonts w:ascii="Noto Sans" w:hAnsi="Noto Sans" w:cs="Noto Sans"/>
          <w:b/>
          <w:bCs/>
          <w:color w:val="0D0D0D"/>
          <w:sz w:val="22"/>
          <w:szCs w:val="22"/>
          <w:lang w:val="es-CO"/>
        </w:rPr>
        <w:t>Evaluar y Revisar:</w:t>
      </w:r>
      <w:r w:rsidRPr="008A65FE">
        <w:rPr>
          <w:rFonts w:ascii="Noto Sans" w:hAnsi="Noto Sans" w:cs="Noto Sans"/>
          <w:color w:val="0D0D0D"/>
          <w:sz w:val="22"/>
          <w:szCs w:val="22"/>
          <w:lang w:val="es-CO"/>
        </w:rPr>
        <w:t xml:space="preserve"> Esta sección contiene un conjunto de preguntas para ayudarlo a revisar las prácticas y datos actuales de vacunación contra el VPH. Estas preguntas deben ser respondidas o validadas por el liderazgo organizacional antes de comenzar el plan de comunicación.</w:t>
      </w:r>
    </w:p>
    <w:p w14:paraId="3BC693A1" w14:textId="2E6B3D78" w:rsidR="00963497" w:rsidRPr="008A65FE" w:rsidRDefault="00963497" w:rsidP="001132BA">
      <w:pPr>
        <w:pStyle w:val="NormalWeb"/>
        <w:numPr>
          <w:ilvl w:val="0"/>
          <w:numId w:val="28"/>
        </w:numPr>
        <w:shd w:val="clear" w:color="auto" w:fill="FFFFFF"/>
        <w:spacing w:before="300" w:beforeAutospacing="0" w:after="0" w:afterAutospacing="0"/>
        <w:textAlignment w:val="baseline"/>
        <w:rPr>
          <w:rFonts w:ascii="Noto Sans" w:hAnsi="Noto Sans" w:cs="Noto Sans"/>
          <w:color w:val="0D0D0D"/>
          <w:sz w:val="22"/>
          <w:szCs w:val="22"/>
          <w:lang w:val="es-CO"/>
        </w:rPr>
      </w:pPr>
      <w:r w:rsidRPr="008A65FE">
        <w:rPr>
          <w:rFonts w:ascii="Noto Sans" w:hAnsi="Noto Sans" w:cs="Noto Sans"/>
          <w:b/>
          <w:bCs/>
          <w:color w:val="0D0D0D"/>
          <w:sz w:val="22"/>
          <w:szCs w:val="22"/>
          <w:lang w:val="es-CO"/>
        </w:rPr>
        <w:t>Hacer un Plan:</w:t>
      </w:r>
      <w:r w:rsidRPr="008A65FE">
        <w:rPr>
          <w:rFonts w:ascii="Noto Sans" w:hAnsi="Noto Sans" w:cs="Noto Sans"/>
          <w:color w:val="0D0D0D"/>
          <w:sz w:val="22"/>
          <w:szCs w:val="22"/>
          <w:lang w:val="es-CO"/>
        </w:rPr>
        <w:t xml:space="preserve"> Esta sección lo ayudará a planificar y realizar un seguimiento de sus actividades para ser utilizadas en coordinación con la guía de mensajería. Seleccione actividades que sean las más adecuadas para su organización y recursos.</w:t>
      </w:r>
    </w:p>
    <w:p w14:paraId="4C1A6094" w14:textId="0D91E1C2" w:rsidR="00963497" w:rsidRPr="008A65FE" w:rsidRDefault="00963497" w:rsidP="001132BA">
      <w:pPr>
        <w:pStyle w:val="NormalWeb"/>
        <w:numPr>
          <w:ilvl w:val="0"/>
          <w:numId w:val="28"/>
        </w:numPr>
        <w:shd w:val="clear" w:color="auto" w:fill="FFFFFF"/>
        <w:spacing w:before="300" w:beforeAutospacing="0" w:after="0" w:afterAutospacing="0"/>
        <w:textAlignment w:val="baseline"/>
        <w:rPr>
          <w:rFonts w:ascii="Noto Sans" w:hAnsi="Noto Sans" w:cs="Noto Sans"/>
          <w:color w:val="0D0D0D"/>
          <w:sz w:val="22"/>
          <w:szCs w:val="22"/>
          <w:lang w:val="es-CO"/>
        </w:rPr>
      </w:pPr>
      <w:r w:rsidRPr="008A65FE">
        <w:rPr>
          <w:rFonts w:ascii="Noto Sans" w:hAnsi="Noto Sans" w:cs="Noto Sans"/>
          <w:b/>
          <w:bCs/>
          <w:color w:val="0D0D0D"/>
          <w:sz w:val="22"/>
          <w:szCs w:val="22"/>
          <w:lang w:val="es-CO"/>
        </w:rPr>
        <w:t>Monitorear y Refinar:</w:t>
      </w:r>
      <w:r w:rsidRPr="008A65FE">
        <w:rPr>
          <w:rFonts w:ascii="Noto Sans" w:hAnsi="Noto Sans" w:cs="Noto Sans"/>
          <w:color w:val="0D0D0D"/>
          <w:sz w:val="22"/>
          <w:szCs w:val="22"/>
          <w:lang w:val="es-CO"/>
        </w:rPr>
        <w:t xml:space="preserve"> Esta sección contiene un conjunto de preguntas para ayudar a reflexionar sobre los resultados, éxitos y desafíos del proyecto.</w:t>
      </w:r>
    </w:p>
    <w:p w14:paraId="5F71B36E" w14:textId="3985B498" w:rsidR="00EC0E2F" w:rsidRPr="008A65FE" w:rsidRDefault="00EC0E2F">
      <w:pPr>
        <w:rPr>
          <w:rFonts w:ascii="Noto Sans" w:hAnsi="Noto Sans" w:cs="Noto Sans"/>
          <w:b/>
          <w:bCs/>
          <w:color w:val="005566" w:themeColor="accent1"/>
          <w:lang w:val="es-CO"/>
        </w:rPr>
      </w:pPr>
      <w:r w:rsidRPr="008A65FE">
        <w:rPr>
          <w:rFonts w:ascii="Noto Sans" w:hAnsi="Noto Sans" w:cs="Noto Sans"/>
          <w:b/>
          <w:bCs/>
          <w:color w:val="005566" w:themeColor="accent1"/>
          <w:lang w:val="es-CO"/>
        </w:rPr>
        <w:br w:type="page"/>
      </w:r>
    </w:p>
    <w:tbl>
      <w:tblPr>
        <w:tblStyle w:val="5"/>
        <w:tblW w:w="12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635"/>
        <w:gridCol w:w="1620"/>
        <w:gridCol w:w="1530"/>
      </w:tblGrid>
      <w:tr w:rsidR="00F03C44" w:rsidRPr="008A65FE" w14:paraId="4BC4CA68" w14:textId="77777777" w:rsidTr="00566267">
        <w:trPr>
          <w:trHeight w:val="478"/>
        </w:trPr>
        <w:tc>
          <w:tcPr>
            <w:tcW w:w="12510" w:type="dxa"/>
            <w:gridSpan w:val="4"/>
            <w:tcBorders>
              <w:top w:val="nil"/>
              <w:left w:val="nil"/>
              <w:bottom w:val="single" w:sz="8" w:space="0" w:color="005566"/>
              <w:right w:val="nil"/>
            </w:tcBorders>
            <w:shd w:val="clear" w:color="auto" w:fill="auto"/>
            <w:tcMar>
              <w:top w:w="100" w:type="dxa"/>
              <w:left w:w="100" w:type="dxa"/>
              <w:bottom w:w="100" w:type="dxa"/>
              <w:right w:w="100" w:type="dxa"/>
            </w:tcMar>
          </w:tcPr>
          <w:p w14:paraId="2208EEFB" w14:textId="55971B63" w:rsidR="00F03C44" w:rsidRPr="008A65FE" w:rsidRDefault="00F03C44" w:rsidP="00C80A0D">
            <w:pPr>
              <w:widowControl w:val="0"/>
              <w:pBdr>
                <w:top w:val="nil"/>
                <w:left w:val="nil"/>
                <w:bottom w:val="nil"/>
                <w:right w:val="nil"/>
                <w:between w:val="nil"/>
              </w:pBdr>
              <w:spacing w:line="240" w:lineRule="auto"/>
              <w:rPr>
                <w:rFonts w:ascii="Noto Sans" w:hAnsi="Noto Sans" w:cs="Noto Sans"/>
                <w:color w:val="005566"/>
                <w:lang w:val="es-CO"/>
              </w:rPr>
            </w:pPr>
            <w:r w:rsidRPr="008A65FE">
              <w:rPr>
                <w:rFonts w:ascii="Noto Sans" w:eastAsia="Arial Black" w:hAnsi="Noto Sans" w:cs="Noto Sans"/>
                <w:b/>
                <w:color w:val="005566"/>
                <w:sz w:val="28"/>
                <w:szCs w:val="28"/>
                <w:lang w:val="es-CO"/>
              </w:rPr>
              <w:t>Acción 1</w:t>
            </w:r>
            <w:r w:rsidR="00C80A0D" w:rsidRPr="008A65FE">
              <w:rPr>
                <w:rFonts w:ascii="Noto Sans" w:eastAsia="Arial Black" w:hAnsi="Noto Sans" w:cs="Noto Sans"/>
                <w:b/>
                <w:color w:val="005566"/>
                <w:sz w:val="28"/>
                <w:szCs w:val="28"/>
                <w:lang w:val="es-CO"/>
              </w:rPr>
              <w:t xml:space="preserve">: </w:t>
            </w:r>
            <w:r w:rsidRPr="008A65FE">
              <w:rPr>
                <w:rFonts w:ascii="Noto Sans" w:hAnsi="Noto Sans" w:cs="Noto Sans"/>
                <w:bCs/>
                <w:color w:val="005566"/>
                <w:sz w:val="28"/>
                <w:szCs w:val="28"/>
                <w:lang w:val="es-CO"/>
              </w:rPr>
              <w:t>Formar un Equipo</w:t>
            </w:r>
          </w:p>
        </w:tc>
      </w:tr>
      <w:tr w:rsidR="00F03C44" w:rsidRPr="00942C93" w14:paraId="74F28E1E" w14:textId="77777777" w:rsidTr="00566267">
        <w:trPr>
          <w:trHeight w:val="478"/>
        </w:trPr>
        <w:tc>
          <w:tcPr>
            <w:tcW w:w="12510" w:type="dxa"/>
            <w:gridSpan w:val="4"/>
            <w:tcBorders>
              <w:top w:val="single" w:sz="8" w:space="0" w:color="005566"/>
              <w:left w:val="single" w:sz="8" w:space="0" w:color="005566"/>
              <w:bottom w:val="single" w:sz="8" w:space="0" w:color="005566"/>
              <w:right w:val="single" w:sz="8" w:space="0" w:color="005566"/>
            </w:tcBorders>
            <w:shd w:val="clear" w:color="auto" w:fill="005566"/>
            <w:tcMar>
              <w:top w:w="100" w:type="dxa"/>
              <w:left w:w="100" w:type="dxa"/>
              <w:bottom w:w="100" w:type="dxa"/>
              <w:right w:w="100" w:type="dxa"/>
            </w:tcMar>
          </w:tcPr>
          <w:p w14:paraId="5A6BCF0A" w14:textId="77777777" w:rsidR="00F03C44" w:rsidRPr="008A65FE" w:rsidRDefault="00F03C44" w:rsidP="005D04ED">
            <w:pPr>
              <w:rPr>
                <w:rFonts w:ascii="Noto Sans" w:hAnsi="Noto Sans" w:cs="Noto Sans"/>
                <w:color w:val="FFFFFF"/>
                <w:lang w:val="es-CO"/>
              </w:rPr>
            </w:pPr>
            <w:r w:rsidRPr="008A65FE">
              <w:rPr>
                <w:rFonts w:ascii="Noto Sans" w:hAnsi="Noto Sans" w:cs="Noto Sans"/>
                <w:color w:val="FFFFFF"/>
                <w:lang w:val="es-CO"/>
              </w:rPr>
              <w:t>Es importante determinar quién va a realizar el trabajo de desarrollar e implementar un plan de comunicación sobre la vacuna contra el VPH.</w:t>
            </w:r>
          </w:p>
        </w:tc>
      </w:tr>
      <w:tr w:rsidR="004568B2" w:rsidRPr="008A65FE" w14:paraId="2D189CF8" w14:textId="77777777" w:rsidTr="004568B2">
        <w:trPr>
          <w:trHeight w:val="478"/>
        </w:trPr>
        <w:tc>
          <w:tcPr>
            <w:tcW w:w="4725"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18430CC9" w14:textId="77777777" w:rsidR="00F03C44" w:rsidRPr="008A65FE" w:rsidRDefault="00F03C44" w:rsidP="009F5E76">
            <w:pPr>
              <w:widowControl w:val="0"/>
              <w:pBdr>
                <w:top w:val="nil"/>
                <w:left w:val="nil"/>
                <w:bottom w:val="nil"/>
                <w:right w:val="nil"/>
                <w:between w:val="nil"/>
              </w:pBdr>
              <w:spacing w:line="240" w:lineRule="auto"/>
              <w:rPr>
                <w:rFonts w:ascii="Noto Sans" w:hAnsi="Noto Sans" w:cs="Noto Sans"/>
                <w:b/>
                <w:color w:val="005566"/>
                <w:lang w:val="es-CO"/>
              </w:rPr>
            </w:pPr>
            <w:r w:rsidRPr="008A65FE">
              <w:rPr>
                <w:rFonts w:ascii="Noto Sans" w:hAnsi="Noto Sans" w:cs="Noto Sans"/>
                <w:b/>
                <w:color w:val="005566"/>
                <w:lang w:val="es-CO"/>
              </w:rPr>
              <w:t xml:space="preserve">Actividades sugeridas </w:t>
            </w:r>
          </w:p>
        </w:tc>
        <w:tc>
          <w:tcPr>
            <w:tcW w:w="4635"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5F4E4679" w14:textId="77777777" w:rsidR="00F03C44" w:rsidRPr="008A65FE" w:rsidRDefault="00F03C44" w:rsidP="009F5E76">
            <w:pPr>
              <w:widowControl w:val="0"/>
              <w:pBdr>
                <w:top w:val="nil"/>
                <w:left w:val="nil"/>
                <w:bottom w:val="nil"/>
                <w:right w:val="nil"/>
                <w:between w:val="nil"/>
              </w:pBdr>
              <w:spacing w:line="240" w:lineRule="auto"/>
              <w:rPr>
                <w:rFonts w:ascii="Noto Sans" w:hAnsi="Noto Sans" w:cs="Noto Sans"/>
                <w:b/>
                <w:color w:val="005566"/>
                <w:lang w:val="es-CO"/>
              </w:rPr>
            </w:pPr>
            <w:r w:rsidRPr="008A65FE">
              <w:rPr>
                <w:rFonts w:ascii="Noto Sans" w:hAnsi="Noto Sans" w:cs="Noto Sans"/>
                <w:b/>
                <w:color w:val="005566"/>
                <w:lang w:val="es-CO"/>
              </w:rPr>
              <w:t>Acciones seleccionadas y notas</w:t>
            </w:r>
          </w:p>
        </w:tc>
        <w:tc>
          <w:tcPr>
            <w:tcW w:w="162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58F2666C" w14:textId="77777777" w:rsidR="00F03C44" w:rsidRPr="008A65FE" w:rsidRDefault="00F03C44" w:rsidP="009F5E76">
            <w:pPr>
              <w:widowControl w:val="0"/>
              <w:spacing w:line="240" w:lineRule="auto"/>
              <w:rPr>
                <w:rFonts w:ascii="Noto Sans" w:hAnsi="Noto Sans" w:cs="Noto Sans"/>
                <w:b/>
                <w:color w:val="005566"/>
                <w:lang w:val="es-CO"/>
              </w:rPr>
            </w:pPr>
            <w:r w:rsidRPr="008A65FE">
              <w:rPr>
                <w:rFonts w:ascii="Noto Sans" w:hAnsi="Noto Sans" w:cs="Noto Sans"/>
                <w:b/>
                <w:color w:val="005566"/>
                <w:lang w:val="es-CO"/>
              </w:rPr>
              <w:t>Personas Responsables</w:t>
            </w:r>
          </w:p>
        </w:tc>
        <w:tc>
          <w:tcPr>
            <w:tcW w:w="153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66502E99" w14:textId="77777777" w:rsidR="00F03C44" w:rsidRPr="008A65FE" w:rsidRDefault="00F03C44" w:rsidP="009F5E76">
            <w:pPr>
              <w:widowControl w:val="0"/>
              <w:pBdr>
                <w:top w:val="nil"/>
                <w:left w:val="nil"/>
                <w:bottom w:val="nil"/>
                <w:right w:val="nil"/>
                <w:between w:val="nil"/>
              </w:pBdr>
              <w:spacing w:line="240" w:lineRule="auto"/>
              <w:rPr>
                <w:rFonts w:ascii="Noto Sans" w:hAnsi="Noto Sans" w:cs="Noto Sans"/>
                <w:b/>
                <w:color w:val="005566"/>
                <w:lang w:val="es-CO"/>
              </w:rPr>
            </w:pPr>
            <w:r w:rsidRPr="008A65FE">
              <w:rPr>
                <w:rFonts w:ascii="Noto Sans" w:hAnsi="Noto Sans" w:cs="Noto Sans"/>
                <w:b/>
                <w:color w:val="005566"/>
                <w:lang w:val="es-CO"/>
              </w:rPr>
              <w:t>Cronograma</w:t>
            </w:r>
          </w:p>
        </w:tc>
      </w:tr>
      <w:tr w:rsidR="00F03C44" w:rsidRPr="00942C93" w14:paraId="3E4D9FB8" w14:textId="77777777" w:rsidTr="004568B2">
        <w:trPr>
          <w:trHeight w:val="478"/>
        </w:trPr>
        <w:tc>
          <w:tcPr>
            <w:tcW w:w="4725"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244A9376" w14:textId="77777777" w:rsidR="00F03C44" w:rsidRPr="008A65FE" w:rsidRDefault="00F03C44" w:rsidP="005D04ED">
            <w:pPr>
              <w:rPr>
                <w:rFonts w:ascii="Noto Sans" w:hAnsi="Noto Sans" w:cs="Noto Sans"/>
                <w:highlight w:val="white"/>
                <w:lang w:val="es-CO"/>
              </w:rPr>
            </w:pPr>
            <w:r w:rsidRPr="008A65FE">
              <w:rPr>
                <w:rFonts w:ascii="Noto Sans" w:eastAsia="Roboto" w:hAnsi="Noto Sans" w:cs="Noto Sans"/>
                <w:b/>
                <w:color w:val="0D0D0D"/>
                <w:highlight w:val="white"/>
                <w:lang w:val="es-CO"/>
              </w:rPr>
              <w:t>I</w:t>
            </w:r>
            <w:r w:rsidRPr="008A65FE">
              <w:rPr>
                <w:rFonts w:ascii="Noto Sans" w:hAnsi="Noto Sans" w:cs="Noto Sans"/>
                <w:b/>
                <w:color w:val="005566"/>
                <w:highlight w:val="white"/>
                <w:lang w:val="es-CO"/>
              </w:rPr>
              <w:t>dentificar personas dentro de tu organización</w:t>
            </w:r>
            <w:r w:rsidRPr="008A65FE">
              <w:rPr>
                <w:rFonts w:ascii="Noto Sans" w:hAnsi="Noto Sans" w:cs="Noto Sans"/>
                <w:highlight w:val="white"/>
                <w:lang w:val="es-CO"/>
              </w:rPr>
              <w:t xml:space="preserve"> quienes participan en el trabajo de vacunación contra el VPH. Por ejemplo, individuos que:</w:t>
            </w:r>
          </w:p>
          <w:p w14:paraId="5C07E6A3" w14:textId="77777777" w:rsidR="00F03C44" w:rsidRPr="008A65FE" w:rsidRDefault="00F03C44" w:rsidP="00F03C44">
            <w:pPr>
              <w:numPr>
                <w:ilvl w:val="0"/>
                <w:numId w:val="24"/>
              </w:numPr>
              <w:pBdr>
                <w:top w:val="nil"/>
                <w:left w:val="nil"/>
                <w:bottom w:val="nil"/>
                <w:right w:val="nil"/>
                <w:between w:val="nil"/>
              </w:pBdr>
              <w:rPr>
                <w:rFonts w:ascii="Noto Sans" w:hAnsi="Noto Sans" w:cs="Noto Sans"/>
                <w:color w:val="000000"/>
                <w:highlight w:val="white"/>
                <w:lang w:val="es-CO"/>
              </w:rPr>
            </w:pPr>
            <w:r w:rsidRPr="008A65FE">
              <w:rPr>
                <w:rFonts w:ascii="Noto Sans" w:hAnsi="Noto Sans" w:cs="Noto Sans"/>
                <w:color w:val="0D0D0D"/>
                <w:highlight w:val="white"/>
                <w:lang w:val="es-CO"/>
              </w:rPr>
              <w:t>Revisar las prácticas actuales de comunicación (ejemplos: campañas de correo electrónico/mensajes de texto, redes sociales, llamadas de recordatorio telefónico, portal del paciente)</w:t>
            </w:r>
          </w:p>
          <w:p w14:paraId="3627F413" w14:textId="77777777" w:rsidR="00F03C44" w:rsidRPr="008A65FE" w:rsidRDefault="00F03C44" w:rsidP="00F03C44">
            <w:pPr>
              <w:numPr>
                <w:ilvl w:val="0"/>
                <w:numId w:val="24"/>
              </w:numPr>
              <w:pBdr>
                <w:top w:val="nil"/>
                <w:left w:val="nil"/>
                <w:bottom w:val="nil"/>
                <w:right w:val="nil"/>
                <w:between w:val="nil"/>
              </w:pBdr>
              <w:rPr>
                <w:rFonts w:ascii="Noto Sans" w:hAnsi="Noto Sans" w:cs="Noto Sans"/>
                <w:color w:val="000000"/>
                <w:highlight w:val="white"/>
                <w:lang w:val="es-CO"/>
              </w:rPr>
            </w:pPr>
            <w:r w:rsidRPr="008A65FE">
              <w:rPr>
                <w:rFonts w:ascii="Noto Sans" w:hAnsi="Noto Sans" w:cs="Noto Sans"/>
                <w:color w:val="0D0D0D"/>
                <w:highlight w:val="white"/>
                <w:lang w:val="es-CO"/>
              </w:rPr>
              <w:t>Diseñar comunicaciones para el público, proveedores de atención médica y poblaciones aseguradas</w:t>
            </w:r>
          </w:p>
          <w:p w14:paraId="35CB5638" w14:textId="77777777" w:rsidR="00F03C44" w:rsidRPr="008A65FE" w:rsidRDefault="00F03C44" w:rsidP="00F03C44">
            <w:pPr>
              <w:numPr>
                <w:ilvl w:val="0"/>
                <w:numId w:val="24"/>
              </w:numPr>
              <w:pBdr>
                <w:top w:val="nil"/>
                <w:left w:val="nil"/>
                <w:bottom w:val="nil"/>
                <w:right w:val="nil"/>
                <w:between w:val="nil"/>
              </w:pBdr>
              <w:rPr>
                <w:rFonts w:ascii="Noto Sans" w:hAnsi="Noto Sans" w:cs="Noto Sans"/>
                <w:color w:val="000000"/>
                <w:highlight w:val="white"/>
                <w:lang w:val="es-CO"/>
              </w:rPr>
            </w:pPr>
            <w:r w:rsidRPr="008A65FE">
              <w:rPr>
                <w:rFonts w:ascii="Noto Sans" w:hAnsi="Noto Sans" w:cs="Noto Sans"/>
                <w:color w:val="0D0D0D"/>
                <w:highlight w:val="white"/>
                <w:lang w:val="es-CO"/>
              </w:rPr>
              <w:t>Gestionar los datos de vacunación contra el VPH</w:t>
            </w:r>
          </w:p>
          <w:p w14:paraId="1B5B08D2" w14:textId="604E6FA5" w:rsidR="00F03C44" w:rsidRPr="008A65FE" w:rsidRDefault="00F03C44" w:rsidP="00016CF9">
            <w:pPr>
              <w:numPr>
                <w:ilvl w:val="0"/>
                <w:numId w:val="24"/>
              </w:numPr>
              <w:pBdr>
                <w:top w:val="nil"/>
                <w:left w:val="nil"/>
                <w:bottom w:val="nil"/>
                <w:right w:val="nil"/>
                <w:between w:val="nil"/>
              </w:pBdr>
              <w:rPr>
                <w:rFonts w:ascii="Noto Sans" w:hAnsi="Noto Sans" w:cs="Noto Sans"/>
                <w:b/>
                <w:color w:val="005566"/>
                <w:highlight w:val="white"/>
                <w:lang w:val="es-CO"/>
              </w:rPr>
            </w:pPr>
            <w:r w:rsidRPr="008A65FE">
              <w:rPr>
                <w:rFonts w:ascii="Noto Sans" w:hAnsi="Noto Sans" w:cs="Noto Sans"/>
                <w:color w:val="0D0D0D"/>
                <w:highlight w:val="white"/>
                <w:lang w:val="es-CO"/>
              </w:rPr>
              <w:t>¿Quién más en su organización necesita estar involucrado en el equipo?</w:t>
            </w:r>
          </w:p>
        </w:tc>
        <w:tc>
          <w:tcPr>
            <w:tcW w:w="4635"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0E6E2BE5"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396AE3C"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6A6F68F"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r>
      <w:tr w:rsidR="00F03C44" w:rsidRPr="00942C93" w14:paraId="21EF9D98" w14:textId="77777777" w:rsidTr="004568B2">
        <w:trPr>
          <w:trHeight w:val="478"/>
        </w:trPr>
        <w:tc>
          <w:tcPr>
            <w:tcW w:w="4725"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42F53288" w14:textId="77777777" w:rsidR="00F03C44" w:rsidRPr="008A65FE" w:rsidRDefault="00F03C44" w:rsidP="005D04ED">
            <w:pPr>
              <w:rPr>
                <w:rFonts w:ascii="Noto Sans" w:hAnsi="Noto Sans" w:cs="Noto Sans"/>
                <w:highlight w:val="white"/>
                <w:lang w:val="es-CO"/>
              </w:rPr>
            </w:pPr>
            <w:r w:rsidRPr="008A65FE">
              <w:rPr>
                <w:rFonts w:ascii="Noto Sans" w:hAnsi="Noto Sans" w:cs="Noto Sans"/>
                <w:b/>
                <w:color w:val="005566"/>
                <w:highlight w:val="white"/>
                <w:lang w:val="es-CO"/>
              </w:rPr>
              <w:t>Determinar la frecuencia</w:t>
            </w:r>
            <w:r w:rsidRPr="008A65FE">
              <w:rPr>
                <w:rFonts w:ascii="Noto Sans" w:hAnsi="Noto Sans" w:cs="Noto Sans"/>
                <w:color w:val="0D0D0D"/>
                <w:highlight w:val="white"/>
                <w:lang w:val="es-CO"/>
              </w:rPr>
              <w:t xml:space="preserve"> con la que el equipo se reunirá para evaluar las actividades actuales, desarrollar un plan, monitorear el progreso y celebrar el éxito.</w:t>
            </w:r>
          </w:p>
        </w:tc>
        <w:tc>
          <w:tcPr>
            <w:tcW w:w="4635"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3A05955"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498FE81F"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0C8C9B9"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r>
      <w:tr w:rsidR="00F03C44" w:rsidRPr="00942C93" w14:paraId="07E3DC13" w14:textId="77777777" w:rsidTr="004568B2">
        <w:trPr>
          <w:trHeight w:val="478"/>
        </w:trPr>
        <w:tc>
          <w:tcPr>
            <w:tcW w:w="4725"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007D8C77" w14:textId="77777777" w:rsidR="00F03C44" w:rsidRPr="008A65FE" w:rsidRDefault="00F03C44" w:rsidP="005D04ED">
            <w:pPr>
              <w:rPr>
                <w:rFonts w:ascii="Noto Sans" w:hAnsi="Noto Sans" w:cs="Noto Sans"/>
                <w:lang w:val="es-CO"/>
              </w:rPr>
            </w:pPr>
            <w:r w:rsidRPr="008A65FE">
              <w:rPr>
                <w:rFonts w:ascii="Noto Sans" w:hAnsi="Noto Sans" w:cs="Noto Sans"/>
                <w:b/>
                <w:color w:val="005566"/>
                <w:highlight w:val="white"/>
                <w:lang w:val="es-CO"/>
              </w:rPr>
              <w:t>Involucrar a socios externos</w:t>
            </w:r>
            <w:r w:rsidRPr="008A65FE">
              <w:rPr>
                <w:rFonts w:ascii="Noto Sans" w:hAnsi="Noto Sans" w:cs="Noto Sans"/>
                <w:color w:val="0D0D0D"/>
                <w:highlight w:val="white"/>
                <w:lang w:val="es-CO"/>
              </w:rPr>
              <w:t xml:space="preserve"> que sean necesarios para el éxito, por ejemplo</w:t>
            </w:r>
            <w:r w:rsidRPr="008A65FE">
              <w:rPr>
                <w:rFonts w:ascii="Noto Sans" w:eastAsia="Roboto" w:hAnsi="Noto Sans" w:cs="Noto Sans"/>
                <w:color w:val="0D0D0D"/>
                <w:highlight w:val="white"/>
                <w:lang w:val="es-CO"/>
              </w:rPr>
              <w:t>:</w:t>
            </w:r>
          </w:p>
          <w:p w14:paraId="6B826634" w14:textId="77777777" w:rsidR="00F03C44" w:rsidRPr="008A65FE" w:rsidRDefault="00F03C44" w:rsidP="00F03C44">
            <w:pPr>
              <w:numPr>
                <w:ilvl w:val="0"/>
                <w:numId w:val="24"/>
              </w:numPr>
              <w:pBdr>
                <w:top w:val="nil"/>
                <w:left w:val="nil"/>
                <w:bottom w:val="nil"/>
                <w:right w:val="nil"/>
                <w:between w:val="nil"/>
              </w:pBdr>
              <w:rPr>
                <w:rFonts w:ascii="Noto Sans" w:hAnsi="Noto Sans" w:cs="Noto Sans"/>
                <w:color w:val="000000"/>
                <w:highlight w:val="white"/>
                <w:lang w:val="es-CO"/>
              </w:rPr>
            </w:pPr>
            <w:r w:rsidRPr="008A65FE">
              <w:rPr>
                <w:rFonts w:ascii="Noto Sans" w:hAnsi="Noto Sans" w:cs="Noto Sans"/>
                <w:color w:val="0D0D0D"/>
                <w:highlight w:val="white"/>
                <w:lang w:val="es-CO"/>
              </w:rPr>
              <w:t>Autoridades de salud centralizadas</w:t>
            </w:r>
          </w:p>
          <w:p w14:paraId="0497C2D8" w14:textId="77777777" w:rsidR="00F03C44" w:rsidRPr="008A65FE" w:rsidRDefault="00F03C44" w:rsidP="00F03C44">
            <w:pPr>
              <w:numPr>
                <w:ilvl w:val="0"/>
                <w:numId w:val="24"/>
              </w:numPr>
              <w:pBdr>
                <w:top w:val="nil"/>
                <w:left w:val="nil"/>
                <w:bottom w:val="nil"/>
                <w:right w:val="nil"/>
                <w:between w:val="nil"/>
              </w:pBdr>
              <w:rPr>
                <w:rFonts w:ascii="Noto Sans" w:hAnsi="Noto Sans" w:cs="Noto Sans"/>
                <w:color w:val="000000"/>
                <w:highlight w:val="white"/>
                <w:lang w:val="es-CO"/>
              </w:rPr>
            </w:pPr>
            <w:r w:rsidRPr="008A65FE">
              <w:rPr>
                <w:rFonts w:ascii="Noto Sans" w:hAnsi="Noto Sans" w:cs="Noto Sans"/>
                <w:color w:val="0D0D0D"/>
                <w:highlight w:val="white"/>
                <w:lang w:val="es-CO"/>
              </w:rPr>
              <w:t>Organizaciones locales de lucha contra el cáncer</w:t>
            </w:r>
          </w:p>
          <w:p w14:paraId="4D1A9157" w14:textId="77777777" w:rsidR="00F03C44" w:rsidRPr="008A65FE" w:rsidRDefault="00F03C44" w:rsidP="00F03C44">
            <w:pPr>
              <w:numPr>
                <w:ilvl w:val="0"/>
                <w:numId w:val="24"/>
              </w:numPr>
              <w:pBdr>
                <w:top w:val="nil"/>
                <w:left w:val="nil"/>
                <w:bottom w:val="nil"/>
                <w:right w:val="nil"/>
                <w:between w:val="nil"/>
              </w:pBdr>
              <w:rPr>
                <w:rFonts w:ascii="Noto Sans" w:hAnsi="Noto Sans" w:cs="Noto Sans"/>
                <w:color w:val="000000"/>
                <w:highlight w:val="white"/>
                <w:lang w:val="es-CO"/>
              </w:rPr>
            </w:pPr>
            <w:r w:rsidRPr="008A65FE">
              <w:rPr>
                <w:rFonts w:ascii="Noto Sans" w:hAnsi="Noto Sans" w:cs="Noto Sans"/>
                <w:color w:val="0D0D0D"/>
                <w:highlight w:val="white"/>
                <w:lang w:val="es-CO"/>
              </w:rPr>
              <w:t>Centros de salud o proveedores de atención médica</w:t>
            </w:r>
          </w:p>
          <w:p w14:paraId="0F468B47" w14:textId="77777777" w:rsidR="00F03C44" w:rsidRPr="008A65FE" w:rsidRDefault="00F03C44" w:rsidP="00F03C44">
            <w:pPr>
              <w:numPr>
                <w:ilvl w:val="0"/>
                <w:numId w:val="24"/>
              </w:numPr>
              <w:pBdr>
                <w:top w:val="nil"/>
                <w:left w:val="nil"/>
                <w:bottom w:val="nil"/>
                <w:right w:val="nil"/>
                <w:between w:val="nil"/>
              </w:pBdr>
              <w:rPr>
                <w:rFonts w:ascii="Noto Sans" w:hAnsi="Noto Sans" w:cs="Noto Sans"/>
                <w:color w:val="000000"/>
                <w:highlight w:val="white"/>
                <w:lang w:val="es-CO"/>
              </w:rPr>
            </w:pPr>
            <w:r w:rsidRPr="008A65FE">
              <w:rPr>
                <w:rFonts w:ascii="Noto Sans" w:hAnsi="Noto Sans" w:cs="Noto Sans"/>
                <w:color w:val="0D0D0D"/>
                <w:highlight w:val="white"/>
                <w:lang w:val="es-CO"/>
              </w:rPr>
              <w:t>Sociedades médicas profesionales</w:t>
            </w:r>
          </w:p>
          <w:p w14:paraId="2059E003" w14:textId="77777777" w:rsidR="00F03C44" w:rsidRPr="008A65FE" w:rsidRDefault="00F03C44" w:rsidP="00F03C44">
            <w:pPr>
              <w:numPr>
                <w:ilvl w:val="0"/>
                <w:numId w:val="24"/>
              </w:numPr>
              <w:pBdr>
                <w:top w:val="nil"/>
                <w:left w:val="nil"/>
                <w:bottom w:val="nil"/>
                <w:right w:val="nil"/>
                <w:between w:val="nil"/>
              </w:pBdr>
              <w:rPr>
                <w:rFonts w:ascii="Noto Sans" w:hAnsi="Noto Sans" w:cs="Noto Sans"/>
                <w:color w:val="000000"/>
                <w:highlight w:val="white"/>
                <w:lang w:val="es-CO"/>
              </w:rPr>
            </w:pPr>
            <w:r w:rsidRPr="008A65FE">
              <w:rPr>
                <w:rFonts w:ascii="Noto Sans" w:hAnsi="Noto Sans" w:cs="Noto Sans"/>
                <w:color w:val="0D0D0D"/>
                <w:highlight w:val="white"/>
                <w:lang w:val="es-CO"/>
              </w:rPr>
              <w:t>Compañías de seguros de salud</w:t>
            </w:r>
          </w:p>
          <w:p w14:paraId="32F395ED" w14:textId="77777777" w:rsidR="00F03C44" w:rsidRPr="008A65FE" w:rsidRDefault="00F03C44" w:rsidP="00F03C44">
            <w:pPr>
              <w:numPr>
                <w:ilvl w:val="0"/>
                <w:numId w:val="24"/>
              </w:numPr>
              <w:pBdr>
                <w:top w:val="nil"/>
                <w:left w:val="nil"/>
                <w:bottom w:val="nil"/>
                <w:right w:val="nil"/>
                <w:between w:val="nil"/>
              </w:pBdr>
              <w:rPr>
                <w:rFonts w:ascii="Noto Sans" w:hAnsi="Noto Sans" w:cs="Noto Sans"/>
                <w:color w:val="000000"/>
                <w:highlight w:val="white"/>
                <w:lang w:val="es-CO"/>
              </w:rPr>
            </w:pPr>
            <w:r w:rsidRPr="008A65FE">
              <w:rPr>
                <w:rFonts w:ascii="Noto Sans" w:hAnsi="Noto Sans" w:cs="Noto Sans"/>
                <w:color w:val="0D0D0D"/>
                <w:highlight w:val="white"/>
                <w:lang w:val="es-CO"/>
              </w:rPr>
              <w:t>Escuelas/Ministerio de Educación</w:t>
            </w:r>
          </w:p>
          <w:p w14:paraId="2AF40D4F" w14:textId="3D7B36BC" w:rsidR="00F03C44" w:rsidRPr="00064749" w:rsidRDefault="00F03C44">
            <w:pPr>
              <w:numPr>
                <w:ilvl w:val="0"/>
                <w:numId w:val="24"/>
              </w:numPr>
              <w:pBdr>
                <w:top w:val="nil"/>
                <w:left w:val="nil"/>
                <w:bottom w:val="nil"/>
                <w:right w:val="nil"/>
                <w:between w:val="nil"/>
              </w:pBdr>
              <w:rPr>
                <w:rFonts w:ascii="Noto Sans" w:hAnsi="Noto Sans" w:cs="Noto Sans"/>
                <w:color w:val="000000"/>
                <w:highlight w:val="white"/>
                <w:lang w:val="es-CO"/>
              </w:rPr>
            </w:pPr>
            <w:r w:rsidRPr="008A65FE">
              <w:rPr>
                <w:rFonts w:ascii="Noto Sans" w:hAnsi="Noto Sans" w:cs="Noto Sans"/>
                <w:color w:val="0D0D0D"/>
                <w:highlight w:val="white"/>
                <w:lang w:val="es-CO"/>
              </w:rPr>
              <w:t>Individuos influyentes dentro de la comunidad</w:t>
            </w:r>
          </w:p>
        </w:tc>
        <w:tc>
          <w:tcPr>
            <w:tcW w:w="4635"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6FAF5DFF"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5B5F8B9"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21139911"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r>
      <w:tr w:rsidR="00F03C44" w:rsidRPr="00942C93" w14:paraId="6B805758" w14:textId="77777777" w:rsidTr="004568B2">
        <w:trPr>
          <w:trHeight w:val="478"/>
        </w:trPr>
        <w:tc>
          <w:tcPr>
            <w:tcW w:w="4725"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4B7E6F89" w14:textId="77777777" w:rsidR="00F03C44" w:rsidRPr="008A65FE" w:rsidRDefault="00F03C44" w:rsidP="005D04ED">
            <w:pPr>
              <w:rPr>
                <w:rFonts w:ascii="Noto Sans" w:hAnsi="Noto Sans" w:cs="Noto Sans"/>
                <w:color w:val="005566"/>
                <w:lang w:val="es-CO"/>
              </w:rPr>
            </w:pPr>
            <w:r w:rsidRPr="008A65FE">
              <w:rPr>
                <w:rFonts w:ascii="Noto Sans" w:hAnsi="Noto Sans" w:cs="Noto Sans"/>
                <w:b/>
                <w:color w:val="005566"/>
                <w:highlight w:val="white"/>
                <w:lang w:val="es-CO"/>
              </w:rPr>
              <w:t xml:space="preserve">Reevaluar </w:t>
            </w:r>
            <w:r w:rsidRPr="008A65FE">
              <w:rPr>
                <w:rFonts w:ascii="Noto Sans" w:hAnsi="Noto Sans" w:cs="Noto Sans"/>
                <w:color w:val="0D0D0D"/>
                <w:highlight w:val="white"/>
                <w:lang w:val="es-CO"/>
              </w:rPr>
              <w:t>quién es necesario en el equipo para diferentes fases de planificación e implementación.</w:t>
            </w:r>
          </w:p>
        </w:tc>
        <w:tc>
          <w:tcPr>
            <w:tcW w:w="4635"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4C89C22C"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BEADEEF"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C776591"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r>
      <w:tr w:rsidR="00F03C44" w:rsidRPr="008A65FE" w14:paraId="1EB3B6E6" w14:textId="77777777" w:rsidTr="004568B2">
        <w:trPr>
          <w:trHeight w:val="478"/>
        </w:trPr>
        <w:tc>
          <w:tcPr>
            <w:tcW w:w="4725"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5A3CBD9" w14:textId="77777777" w:rsidR="00F03C44" w:rsidRPr="008A65FE" w:rsidRDefault="00F03C44" w:rsidP="005D04ED">
            <w:pPr>
              <w:rPr>
                <w:rFonts w:ascii="Noto Sans" w:hAnsi="Noto Sans" w:cs="Noto Sans"/>
                <w:b/>
                <w:color w:val="005566"/>
                <w:highlight w:val="white"/>
                <w:lang w:val="es-CO"/>
              </w:rPr>
            </w:pPr>
            <w:r w:rsidRPr="008A65FE">
              <w:rPr>
                <w:rFonts w:ascii="Noto Sans" w:hAnsi="Noto Sans" w:cs="Noto Sans"/>
                <w:b/>
                <w:color w:val="005566"/>
                <w:highlight w:val="white"/>
                <w:lang w:val="es-CO"/>
              </w:rPr>
              <w:t>Otro</w:t>
            </w:r>
          </w:p>
          <w:p w14:paraId="67D0077D" w14:textId="77777777" w:rsidR="00F03C44" w:rsidRPr="008A65FE" w:rsidRDefault="00F03C44" w:rsidP="005D04ED">
            <w:pPr>
              <w:rPr>
                <w:rFonts w:ascii="Noto Sans" w:hAnsi="Noto Sans" w:cs="Noto Sans"/>
                <w:b/>
                <w:color w:val="005566"/>
                <w:highlight w:val="white"/>
                <w:lang w:val="es-CO"/>
              </w:rPr>
            </w:pPr>
          </w:p>
        </w:tc>
        <w:tc>
          <w:tcPr>
            <w:tcW w:w="4635"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2BC4770"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7C0D6548"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28F373F1" w14:textId="77777777" w:rsidR="00F03C44" w:rsidRPr="008A65FE" w:rsidRDefault="00F03C44" w:rsidP="005D04ED">
            <w:pPr>
              <w:widowControl w:val="0"/>
              <w:pBdr>
                <w:top w:val="nil"/>
                <w:left w:val="nil"/>
                <w:bottom w:val="nil"/>
                <w:right w:val="nil"/>
                <w:between w:val="nil"/>
              </w:pBdr>
              <w:spacing w:line="240" w:lineRule="auto"/>
              <w:rPr>
                <w:rFonts w:ascii="Noto Sans" w:hAnsi="Noto Sans" w:cs="Noto Sans"/>
                <w:lang w:val="es-CO"/>
              </w:rPr>
            </w:pPr>
          </w:p>
        </w:tc>
      </w:tr>
      <w:tr w:rsidR="00F03C44" w:rsidRPr="008A65FE" w14:paraId="119F8054" w14:textId="77777777" w:rsidTr="00566267">
        <w:trPr>
          <w:trHeight w:val="478"/>
        </w:trPr>
        <w:tc>
          <w:tcPr>
            <w:tcW w:w="12510" w:type="dxa"/>
            <w:gridSpan w:val="4"/>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6F7C60EE" w14:textId="6EA2CCC4" w:rsidR="00F03C44" w:rsidRPr="008A65FE" w:rsidRDefault="00F03C44" w:rsidP="005D04ED">
            <w:pPr>
              <w:widowControl w:val="0"/>
              <w:pBdr>
                <w:top w:val="nil"/>
                <w:left w:val="nil"/>
                <w:bottom w:val="nil"/>
                <w:right w:val="nil"/>
                <w:between w:val="nil"/>
              </w:pBdr>
              <w:spacing w:line="240" w:lineRule="auto"/>
              <w:rPr>
                <w:rFonts w:ascii="Noto Sans" w:hAnsi="Noto Sans" w:cs="Noto Sans"/>
                <w:b/>
                <w:color w:val="005566"/>
                <w:lang w:val="es-CO"/>
              </w:rPr>
            </w:pPr>
            <w:r w:rsidRPr="008A65FE">
              <w:rPr>
                <w:rFonts w:ascii="Noto Sans" w:hAnsi="Noto Sans" w:cs="Noto Sans"/>
                <w:b/>
                <w:color w:val="005566"/>
                <w:highlight w:val="white"/>
                <w:lang w:val="es-CO"/>
              </w:rPr>
              <w:t xml:space="preserve">Recursos para la </w:t>
            </w:r>
            <w:r w:rsidR="00255497">
              <w:rPr>
                <w:rFonts w:ascii="Noto Sans" w:hAnsi="Noto Sans" w:cs="Noto Sans"/>
                <w:b/>
                <w:color w:val="005566"/>
                <w:highlight w:val="white"/>
                <w:lang w:val="es-CO"/>
              </w:rPr>
              <w:t>a</w:t>
            </w:r>
            <w:r w:rsidRPr="008A65FE">
              <w:rPr>
                <w:rFonts w:ascii="Noto Sans" w:hAnsi="Noto Sans" w:cs="Noto Sans"/>
                <w:b/>
                <w:color w:val="005566"/>
                <w:highlight w:val="white"/>
                <w:lang w:val="es-CO"/>
              </w:rPr>
              <w:t>cción 1:</w:t>
            </w:r>
          </w:p>
        </w:tc>
      </w:tr>
    </w:tbl>
    <w:tbl>
      <w:tblPr>
        <w:tblStyle w:val="4"/>
        <w:tblW w:w="12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680"/>
        <w:gridCol w:w="1620"/>
        <w:gridCol w:w="1530"/>
      </w:tblGrid>
      <w:tr w:rsidR="00242CDE" w:rsidRPr="008A65FE" w14:paraId="773194A1" w14:textId="77777777" w:rsidTr="00C86BF6">
        <w:trPr>
          <w:trHeight w:val="478"/>
        </w:trPr>
        <w:tc>
          <w:tcPr>
            <w:tcW w:w="12600" w:type="dxa"/>
            <w:gridSpan w:val="4"/>
            <w:tcBorders>
              <w:top w:val="nil"/>
              <w:left w:val="nil"/>
              <w:bottom w:val="single" w:sz="8" w:space="0" w:color="005566"/>
              <w:right w:val="nil"/>
            </w:tcBorders>
            <w:shd w:val="clear" w:color="auto" w:fill="auto"/>
            <w:tcMar>
              <w:top w:w="100" w:type="dxa"/>
              <w:left w:w="100" w:type="dxa"/>
              <w:bottom w:w="100" w:type="dxa"/>
              <w:right w:w="100" w:type="dxa"/>
            </w:tcMar>
          </w:tcPr>
          <w:p w14:paraId="4B50D614" w14:textId="3205B51F" w:rsidR="00242CDE" w:rsidRPr="00E917BC" w:rsidRDefault="00242CDE" w:rsidP="00E917BC">
            <w:pPr>
              <w:widowControl w:val="0"/>
              <w:spacing w:line="240" w:lineRule="auto"/>
              <w:rPr>
                <w:rFonts w:ascii="Noto Sans" w:hAnsi="Noto Sans" w:cs="Noto Sans"/>
                <w:b/>
                <w:color w:val="005566"/>
                <w:sz w:val="28"/>
                <w:szCs w:val="28"/>
                <w:lang w:val="es-CO"/>
              </w:rPr>
            </w:pPr>
            <w:r w:rsidRPr="00E917BC">
              <w:rPr>
                <w:rFonts w:ascii="Noto Sans" w:eastAsia="Arial Black" w:hAnsi="Noto Sans" w:cs="Noto Sans"/>
                <w:b/>
                <w:color w:val="005566"/>
                <w:sz w:val="28"/>
                <w:szCs w:val="28"/>
                <w:lang w:val="es-CO"/>
              </w:rPr>
              <w:t>Acción 2</w:t>
            </w:r>
            <w:r w:rsidR="00E917BC">
              <w:rPr>
                <w:rFonts w:ascii="Noto Sans" w:eastAsia="Arial Black" w:hAnsi="Noto Sans" w:cs="Noto Sans"/>
                <w:b/>
                <w:color w:val="005566"/>
                <w:sz w:val="28"/>
                <w:szCs w:val="28"/>
                <w:lang w:val="es-CO"/>
              </w:rPr>
              <w:t xml:space="preserve">: </w:t>
            </w:r>
            <w:r w:rsidRPr="00E917BC">
              <w:rPr>
                <w:rFonts w:ascii="Noto Sans" w:hAnsi="Noto Sans" w:cs="Noto Sans"/>
                <w:bCs/>
                <w:color w:val="005566"/>
                <w:sz w:val="28"/>
                <w:szCs w:val="28"/>
                <w:highlight w:val="white"/>
                <w:lang w:val="es-CO"/>
              </w:rPr>
              <w:t>Evaluar y Revisar</w:t>
            </w:r>
          </w:p>
        </w:tc>
      </w:tr>
      <w:tr w:rsidR="00242CDE" w:rsidRPr="00942C93" w14:paraId="70072F74" w14:textId="77777777" w:rsidTr="00C86BF6">
        <w:trPr>
          <w:trHeight w:val="478"/>
        </w:trPr>
        <w:tc>
          <w:tcPr>
            <w:tcW w:w="12600" w:type="dxa"/>
            <w:gridSpan w:val="4"/>
            <w:tcBorders>
              <w:top w:val="single" w:sz="8" w:space="0" w:color="005566"/>
              <w:left w:val="single" w:sz="8" w:space="0" w:color="005566"/>
              <w:bottom w:val="single" w:sz="8" w:space="0" w:color="005566"/>
              <w:right w:val="single" w:sz="8" w:space="0" w:color="005566"/>
            </w:tcBorders>
            <w:shd w:val="clear" w:color="auto" w:fill="005566"/>
            <w:tcMar>
              <w:top w:w="100" w:type="dxa"/>
              <w:left w:w="100" w:type="dxa"/>
              <w:bottom w:w="100" w:type="dxa"/>
              <w:right w:w="100" w:type="dxa"/>
            </w:tcMar>
          </w:tcPr>
          <w:p w14:paraId="4A9FD04E" w14:textId="77777777" w:rsidR="00242CDE" w:rsidRPr="008A65FE" w:rsidRDefault="00242CDE" w:rsidP="005D04ED">
            <w:pPr>
              <w:spacing w:line="240" w:lineRule="auto"/>
              <w:rPr>
                <w:rFonts w:ascii="Noto Sans" w:hAnsi="Noto Sans" w:cs="Noto Sans"/>
                <w:color w:val="FFFFFF"/>
                <w:lang w:val="es-CO"/>
              </w:rPr>
            </w:pPr>
            <w:r w:rsidRPr="008A65FE">
              <w:rPr>
                <w:rFonts w:ascii="Noto Sans" w:hAnsi="Noto Sans" w:cs="Noto Sans"/>
                <w:color w:val="FFFFFF"/>
                <w:lang w:val="es-CO"/>
              </w:rPr>
              <w:t>Antes de crear un plan, es importante comprender los esfuerzos actuales en vacunación contra el VPH en tu organización. Si se ha realizado una auditoría reciente de las actividades relacionadas con el VPH, puedes omitir este paso y pasar a la planificación. Si no es así, utiliza la guía a continuación para recopilar las actividades actuales de vacunación contra el VPH.</w:t>
            </w:r>
          </w:p>
        </w:tc>
      </w:tr>
      <w:tr w:rsidR="00242CDE" w:rsidRPr="008A65FE" w14:paraId="6F71013E" w14:textId="77777777" w:rsidTr="00DC25F7">
        <w:trPr>
          <w:trHeight w:val="478"/>
        </w:trPr>
        <w:tc>
          <w:tcPr>
            <w:tcW w:w="477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5EB45D4A" w14:textId="77777777" w:rsidR="00242CDE" w:rsidRPr="00A91696" w:rsidRDefault="00242CDE" w:rsidP="005D04ED">
            <w:pPr>
              <w:widowControl w:val="0"/>
              <w:spacing w:line="240" w:lineRule="auto"/>
              <w:rPr>
                <w:rFonts w:ascii="Noto Sans" w:hAnsi="Noto Sans" w:cs="Noto Sans"/>
                <w:b/>
                <w:color w:val="005566"/>
                <w:lang w:val="es-CO"/>
              </w:rPr>
            </w:pPr>
            <w:r w:rsidRPr="008A65FE">
              <w:rPr>
                <w:rFonts w:ascii="Noto Sans" w:hAnsi="Noto Sans" w:cs="Noto Sans"/>
                <w:b/>
                <w:color w:val="005566"/>
                <w:lang w:val="es-CO"/>
              </w:rPr>
              <w:t xml:space="preserve">Actividades sugeridas </w:t>
            </w:r>
          </w:p>
          <w:p w14:paraId="486BCC4E" w14:textId="77777777" w:rsidR="00242CDE" w:rsidRPr="008A65FE" w:rsidRDefault="00242CDE" w:rsidP="005D04ED">
            <w:pPr>
              <w:rPr>
                <w:rFonts w:ascii="Noto Sans" w:hAnsi="Noto Sans" w:cs="Noto Sans"/>
                <w:b/>
                <w:color w:val="005566"/>
                <w:lang w:val="es-CO"/>
              </w:rPr>
            </w:pPr>
          </w:p>
        </w:tc>
        <w:tc>
          <w:tcPr>
            <w:tcW w:w="468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6A899FCE" w14:textId="77777777" w:rsidR="00242CDE" w:rsidRPr="008A65FE" w:rsidRDefault="00242CDE" w:rsidP="005D04ED">
            <w:pPr>
              <w:widowControl w:val="0"/>
              <w:spacing w:line="240" w:lineRule="auto"/>
              <w:rPr>
                <w:rFonts w:ascii="Noto Sans" w:hAnsi="Noto Sans" w:cs="Noto Sans"/>
                <w:b/>
                <w:color w:val="005566"/>
                <w:lang w:val="es-CO"/>
              </w:rPr>
            </w:pPr>
            <w:r w:rsidRPr="008A65FE">
              <w:rPr>
                <w:rFonts w:ascii="Noto Sans" w:hAnsi="Noto Sans" w:cs="Noto Sans"/>
                <w:b/>
                <w:color w:val="005566"/>
                <w:lang w:val="es-CO"/>
              </w:rPr>
              <w:t>Acciones seleccionadas y notas</w:t>
            </w:r>
          </w:p>
        </w:tc>
        <w:tc>
          <w:tcPr>
            <w:tcW w:w="162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3CC48903" w14:textId="77777777" w:rsidR="00242CDE" w:rsidRPr="008A65FE" w:rsidRDefault="00242CDE" w:rsidP="005D04ED">
            <w:pPr>
              <w:widowControl w:val="0"/>
              <w:spacing w:line="240" w:lineRule="auto"/>
              <w:rPr>
                <w:rFonts w:ascii="Noto Sans" w:hAnsi="Noto Sans" w:cs="Noto Sans"/>
                <w:b/>
                <w:color w:val="005566"/>
                <w:lang w:val="es-CO"/>
              </w:rPr>
            </w:pPr>
            <w:r w:rsidRPr="008A65FE">
              <w:rPr>
                <w:rFonts w:ascii="Noto Sans" w:hAnsi="Noto Sans" w:cs="Noto Sans"/>
                <w:b/>
                <w:color w:val="005566"/>
                <w:lang w:val="es-CO"/>
              </w:rPr>
              <w:t>Personas Responsables</w:t>
            </w:r>
          </w:p>
        </w:tc>
        <w:tc>
          <w:tcPr>
            <w:tcW w:w="153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5AC91680" w14:textId="77777777" w:rsidR="00242CDE" w:rsidRPr="008A65FE" w:rsidRDefault="00242CDE" w:rsidP="005D04ED">
            <w:pPr>
              <w:widowControl w:val="0"/>
              <w:spacing w:line="240" w:lineRule="auto"/>
              <w:rPr>
                <w:rFonts w:ascii="Noto Sans" w:hAnsi="Noto Sans" w:cs="Noto Sans"/>
                <w:b/>
                <w:color w:val="005566"/>
                <w:lang w:val="es-CO"/>
              </w:rPr>
            </w:pPr>
            <w:r w:rsidRPr="008A65FE">
              <w:rPr>
                <w:rFonts w:ascii="Noto Sans" w:hAnsi="Noto Sans" w:cs="Noto Sans"/>
                <w:b/>
                <w:color w:val="005566"/>
                <w:lang w:val="es-CO"/>
              </w:rPr>
              <w:t>Cronograma</w:t>
            </w:r>
          </w:p>
        </w:tc>
      </w:tr>
      <w:tr w:rsidR="00242CDE" w:rsidRPr="00942C93" w14:paraId="29CC1EAD" w14:textId="77777777" w:rsidTr="00DC25F7">
        <w:trPr>
          <w:trHeight w:val="478"/>
        </w:trPr>
        <w:tc>
          <w:tcPr>
            <w:tcW w:w="477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D499212" w14:textId="77777777" w:rsidR="00242CDE" w:rsidRPr="008A65FE" w:rsidRDefault="00242CDE" w:rsidP="005D04ED">
            <w:pPr>
              <w:rPr>
                <w:rFonts w:ascii="Noto Sans" w:hAnsi="Noto Sans" w:cs="Noto Sans"/>
                <w:highlight w:val="white"/>
                <w:lang w:val="es-CO"/>
              </w:rPr>
            </w:pPr>
            <w:r w:rsidRPr="008A65FE">
              <w:rPr>
                <w:rFonts w:ascii="Noto Sans" w:hAnsi="Noto Sans" w:cs="Noto Sans"/>
                <w:b/>
                <w:color w:val="005566"/>
                <w:highlight w:val="white"/>
                <w:lang w:val="es-CO"/>
              </w:rPr>
              <w:t>Revisar tus datos de vacunación</w:t>
            </w:r>
            <w:r w:rsidRPr="008A65FE">
              <w:rPr>
                <w:rFonts w:ascii="Noto Sans" w:hAnsi="Noto Sans" w:cs="Noto Sans"/>
                <w:color w:val="0D0D0D"/>
                <w:highlight w:val="white"/>
                <w:lang w:val="es-CO"/>
              </w:rPr>
              <w:t xml:space="preserve"> contra el VPH y considera lo siguiente:</w:t>
            </w:r>
          </w:p>
          <w:p w14:paraId="6A75A1C4" w14:textId="77777777" w:rsidR="00242CDE" w:rsidRPr="008A65FE" w:rsidRDefault="00242CDE" w:rsidP="00242CDE">
            <w:pPr>
              <w:numPr>
                <w:ilvl w:val="0"/>
                <w:numId w:val="24"/>
              </w:numPr>
              <w:pBdr>
                <w:top w:val="nil"/>
                <w:left w:val="nil"/>
                <w:bottom w:val="nil"/>
                <w:right w:val="nil"/>
                <w:between w:val="nil"/>
              </w:pBdr>
              <w:rPr>
                <w:rFonts w:ascii="Noto Sans" w:hAnsi="Noto Sans" w:cs="Noto Sans"/>
                <w:color w:val="000000"/>
                <w:highlight w:val="white"/>
                <w:lang w:val="es-CO"/>
              </w:rPr>
            </w:pPr>
            <w:r w:rsidRPr="008A65FE">
              <w:rPr>
                <w:rFonts w:ascii="Noto Sans" w:hAnsi="Noto Sans" w:cs="Noto Sans"/>
                <w:color w:val="0D0D0D"/>
                <w:highlight w:val="white"/>
                <w:lang w:val="es-CO"/>
              </w:rPr>
              <w:t>Comparar los datos de vacunación contra el VPH de los últimos años con los del año actual</w:t>
            </w:r>
          </w:p>
          <w:p w14:paraId="3DCBC541" w14:textId="77777777" w:rsidR="00242CDE" w:rsidRPr="008A65FE" w:rsidRDefault="00242CDE" w:rsidP="00242CDE">
            <w:pPr>
              <w:numPr>
                <w:ilvl w:val="0"/>
                <w:numId w:val="24"/>
              </w:numPr>
              <w:pBdr>
                <w:top w:val="nil"/>
                <w:left w:val="nil"/>
                <w:bottom w:val="nil"/>
                <w:right w:val="nil"/>
                <w:between w:val="nil"/>
              </w:pBdr>
              <w:rPr>
                <w:rFonts w:ascii="Noto Sans" w:hAnsi="Noto Sans" w:cs="Noto Sans"/>
                <w:color w:val="000000"/>
                <w:highlight w:val="white"/>
                <w:lang w:val="es-CO"/>
              </w:rPr>
            </w:pPr>
            <w:r w:rsidRPr="008A65FE">
              <w:rPr>
                <w:rFonts w:ascii="Noto Sans" w:hAnsi="Noto Sans" w:cs="Noto Sans"/>
                <w:color w:val="0D0D0D"/>
                <w:highlight w:val="white"/>
                <w:lang w:val="es-CO"/>
              </w:rPr>
              <w:t>Comparar las tasas de vacunación contra el VPH con las tasas de otras vacunas para adolescentes</w:t>
            </w:r>
          </w:p>
          <w:p w14:paraId="4D5B1B6A" w14:textId="77777777" w:rsidR="00242CDE" w:rsidRPr="008A65FE" w:rsidRDefault="00242CDE" w:rsidP="00242CDE">
            <w:pPr>
              <w:numPr>
                <w:ilvl w:val="0"/>
                <w:numId w:val="24"/>
              </w:numPr>
              <w:pBdr>
                <w:top w:val="nil"/>
                <w:left w:val="nil"/>
                <w:bottom w:val="nil"/>
                <w:right w:val="nil"/>
                <w:between w:val="nil"/>
              </w:pBdr>
              <w:spacing w:line="240" w:lineRule="auto"/>
              <w:rPr>
                <w:rFonts w:ascii="Noto Sans" w:hAnsi="Noto Sans" w:cs="Noto Sans"/>
                <w:highlight w:val="white"/>
                <w:lang w:val="es-CO"/>
              </w:rPr>
            </w:pPr>
            <w:r w:rsidRPr="008A65FE">
              <w:rPr>
                <w:rFonts w:ascii="Noto Sans" w:hAnsi="Noto Sans" w:cs="Noto Sans"/>
                <w:color w:val="0D0D0D"/>
                <w:highlight w:val="white"/>
                <w:lang w:val="es-CO"/>
              </w:rPr>
              <w:t>Comparar las tasas de vacunación contra el VPH en la cohorte objetivo con las tasas en otros grupos de edad</w:t>
            </w:r>
          </w:p>
          <w:p w14:paraId="3B379251" w14:textId="77777777" w:rsidR="00242CDE" w:rsidRPr="008A65FE" w:rsidRDefault="00242CDE" w:rsidP="00242CDE">
            <w:pPr>
              <w:numPr>
                <w:ilvl w:val="0"/>
                <w:numId w:val="24"/>
              </w:numPr>
              <w:pBdr>
                <w:top w:val="nil"/>
                <w:left w:val="nil"/>
                <w:bottom w:val="nil"/>
                <w:right w:val="nil"/>
                <w:between w:val="nil"/>
              </w:pBdr>
              <w:rPr>
                <w:rFonts w:ascii="Noto Sans" w:hAnsi="Noto Sans" w:cs="Noto Sans"/>
                <w:color w:val="000000"/>
                <w:highlight w:val="white"/>
                <w:lang w:val="es-CO"/>
              </w:rPr>
            </w:pPr>
            <w:r w:rsidRPr="008A65FE">
              <w:rPr>
                <w:rFonts w:ascii="Noto Sans" w:hAnsi="Noto Sans" w:cs="Noto Sans"/>
                <w:color w:val="0D0D0D"/>
                <w:highlight w:val="white"/>
                <w:lang w:val="es-CO"/>
              </w:rPr>
              <w:t>Comparar geografías u otras variables que puedan ayudarte a enfocarte en una población objetivo</w:t>
            </w:r>
          </w:p>
        </w:tc>
        <w:tc>
          <w:tcPr>
            <w:tcW w:w="468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DF4FAFA" w14:textId="77777777" w:rsidR="00242CDE" w:rsidRPr="008A65FE" w:rsidRDefault="00242CD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1A4D2296" w14:textId="77777777" w:rsidR="00242CDE" w:rsidRPr="008A65FE" w:rsidRDefault="00242CDE" w:rsidP="005D04ED">
            <w:pPr>
              <w:widowControl w:val="0"/>
              <w:spacing w:line="240" w:lineRule="auto"/>
              <w:rPr>
                <w:rFonts w:ascii="Noto Sans" w:hAnsi="Noto Sans" w:cs="Noto Sans"/>
                <w:i/>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1C349F33" w14:textId="77777777" w:rsidR="00242CDE" w:rsidRPr="008A65FE" w:rsidRDefault="00242CDE" w:rsidP="005D04ED">
            <w:pPr>
              <w:widowControl w:val="0"/>
              <w:spacing w:line="240" w:lineRule="auto"/>
              <w:rPr>
                <w:rFonts w:ascii="Noto Sans" w:hAnsi="Noto Sans" w:cs="Noto Sans"/>
                <w:i/>
                <w:lang w:val="es-CO"/>
              </w:rPr>
            </w:pPr>
          </w:p>
        </w:tc>
      </w:tr>
    </w:tbl>
    <w:p w14:paraId="6C0E2B71" w14:textId="77777777" w:rsidR="00327722" w:rsidRPr="00942C93" w:rsidRDefault="00327722">
      <w:pPr>
        <w:rPr>
          <w:lang w:val="es-CO"/>
        </w:rPr>
      </w:pPr>
      <w:r w:rsidRPr="00942C93">
        <w:rPr>
          <w:lang w:val="es-CO"/>
        </w:rPr>
        <w:br w:type="page"/>
      </w:r>
    </w:p>
    <w:tbl>
      <w:tblPr>
        <w:tblStyle w:val="4"/>
        <w:tblW w:w="126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590"/>
        <w:gridCol w:w="1620"/>
        <w:gridCol w:w="1620"/>
      </w:tblGrid>
      <w:tr w:rsidR="00242CDE" w:rsidRPr="008A65FE" w14:paraId="7EB40259" w14:textId="77777777" w:rsidTr="00327722">
        <w:trPr>
          <w:trHeight w:val="478"/>
        </w:trPr>
        <w:tc>
          <w:tcPr>
            <w:tcW w:w="477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1D3EC24E" w14:textId="38536A40" w:rsidR="00242CDE" w:rsidRPr="004F0D1C" w:rsidRDefault="00242CDE" w:rsidP="005D04ED">
            <w:pPr>
              <w:rPr>
                <w:rFonts w:ascii="Noto Sans" w:hAnsi="Noto Sans" w:cs="Noto Sans"/>
                <w:color w:val="0D0D0D"/>
                <w:highlight w:val="white"/>
                <w:lang w:val="es-CO"/>
              </w:rPr>
            </w:pPr>
            <w:r w:rsidRPr="008A65FE">
              <w:rPr>
                <w:rFonts w:ascii="Noto Sans" w:hAnsi="Noto Sans" w:cs="Noto Sans"/>
                <w:b/>
                <w:color w:val="005566"/>
                <w:highlight w:val="white"/>
                <w:lang w:val="es-CO"/>
              </w:rPr>
              <w:t xml:space="preserve">Evaluar las estrategias </w:t>
            </w:r>
            <w:r w:rsidRPr="008A65FE">
              <w:rPr>
                <w:rFonts w:ascii="Noto Sans" w:hAnsi="Noto Sans" w:cs="Noto Sans"/>
                <w:color w:val="0D0D0D"/>
                <w:highlight w:val="white"/>
                <w:lang w:val="es-CO"/>
              </w:rPr>
              <w:t>que tu organización utiliza actualmente para comunicar sobre la vacunación contra el VPH a los miembros, proveedores de atención médica y al público en general</w:t>
            </w:r>
          </w:p>
          <w:p w14:paraId="0BB0E48F" w14:textId="77777777" w:rsidR="00242CDE" w:rsidRPr="008A65FE" w:rsidRDefault="00242CDE" w:rsidP="004148F4">
            <w:pPr>
              <w:numPr>
                <w:ilvl w:val="0"/>
                <w:numId w:val="31"/>
              </w:numPr>
              <w:pBdr>
                <w:top w:val="nil"/>
                <w:left w:val="nil"/>
                <w:bottom w:val="nil"/>
                <w:right w:val="nil"/>
                <w:between w:val="nil"/>
              </w:pBdr>
              <w:ind w:left="624"/>
              <w:rPr>
                <w:rFonts w:ascii="Noto Sans" w:hAnsi="Noto Sans" w:cs="Noto Sans"/>
                <w:color w:val="000000"/>
                <w:highlight w:val="white"/>
                <w:lang w:val="es-CO"/>
              </w:rPr>
            </w:pPr>
            <w:r w:rsidRPr="008A65FE">
              <w:rPr>
                <w:rFonts w:ascii="Noto Sans" w:hAnsi="Noto Sans" w:cs="Noto Sans"/>
                <w:color w:val="0D0D0D"/>
                <w:highlight w:val="white"/>
                <w:lang w:val="es-CO"/>
              </w:rPr>
              <w:t>Sitio web</w:t>
            </w:r>
          </w:p>
          <w:p w14:paraId="1C3CFA99" w14:textId="77777777" w:rsidR="00242CDE" w:rsidRPr="008A65FE" w:rsidRDefault="00242CDE" w:rsidP="004148F4">
            <w:pPr>
              <w:numPr>
                <w:ilvl w:val="0"/>
                <w:numId w:val="31"/>
              </w:numPr>
              <w:pBdr>
                <w:top w:val="nil"/>
                <w:left w:val="nil"/>
                <w:bottom w:val="nil"/>
                <w:right w:val="nil"/>
                <w:between w:val="nil"/>
              </w:pBdr>
              <w:ind w:left="624"/>
              <w:rPr>
                <w:rFonts w:ascii="Noto Sans" w:hAnsi="Noto Sans" w:cs="Noto Sans"/>
                <w:color w:val="000000"/>
                <w:highlight w:val="white"/>
                <w:lang w:val="es-CO"/>
              </w:rPr>
            </w:pPr>
            <w:r w:rsidRPr="008A65FE">
              <w:rPr>
                <w:rFonts w:ascii="Noto Sans" w:hAnsi="Noto Sans" w:cs="Noto Sans"/>
                <w:color w:val="0D0D0D"/>
                <w:highlight w:val="white"/>
                <w:lang w:val="es-CO"/>
              </w:rPr>
              <w:t>Redes sociales</w:t>
            </w:r>
          </w:p>
          <w:p w14:paraId="6A667F58" w14:textId="77777777" w:rsidR="00242CDE" w:rsidRPr="008A65FE" w:rsidRDefault="00242CDE" w:rsidP="004148F4">
            <w:pPr>
              <w:numPr>
                <w:ilvl w:val="0"/>
                <w:numId w:val="31"/>
              </w:numPr>
              <w:pBdr>
                <w:top w:val="nil"/>
                <w:left w:val="nil"/>
                <w:bottom w:val="nil"/>
                <w:right w:val="nil"/>
                <w:between w:val="nil"/>
              </w:pBdr>
              <w:ind w:left="624"/>
              <w:rPr>
                <w:rFonts w:ascii="Noto Sans" w:hAnsi="Noto Sans" w:cs="Noto Sans"/>
                <w:color w:val="000000"/>
                <w:highlight w:val="white"/>
                <w:lang w:val="es-CO"/>
              </w:rPr>
            </w:pPr>
            <w:r w:rsidRPr="008A65FE">
              <w:rPr>
                <w:rFonts w:ascii="Noto Sans" w:hAnsi="Noto Sans" w:cs="Noto Sans"/>
                <w:color w:val="0D0D0D"/>
                <w:highlight w:val="white"/>
                <w:lang w:val="es-CO"/>
              </w:rPr>
              <w:t>Folletos</w:t>
            </w:r>
          </w:p>
          <w:p w14:paraId="793042E9" w14:textId="77777777" w:rsidR="00242CDE" w:rsidRPr="008A65FE" w:rsidRDefault="00242CDE" w:rsidP="004148F4">
            <w:pPr>
              <w:numPr>
                <w:ilvl w:val="0"/>
                <w:numId w:val="31"/>
              </w:numPr>
              <w:pBdr>
                <w:top w:val="nil"/>
                <w:left w:val="nil"/>
                <w:bottom w:val="nil"/>
                <w:right w:val="nil"/>
                <w:between w:val="nil"/>
              </w:pBdr>
              <w:ind w:left="624"/>
              <w:rPr>
                <w:rFonts w:ascii="Noto Sans" w:hAnsi="Noto Sans" w:cs="Noto Sans"/>
                <w:color w:val="000000"/>
                <w:highlight w:val="white"/>
                <w:lang w:val="es-CO"/>
              </w:rPr>
            </w:pPr>
            <w:r w:rsidRPr="008A65FE">
              <w:rPr>
                <w:rFonts w:ascii="Noto Sans" w:hAnsi="Noto Sans" w:cs="Noto Sans"/>
                <w:color w:val="0D0D0D"/>
                <w:highlight w:val="white"/>
                <w:lang w:val="es-CO"/>
              </w:rPr>
              <w:t>Correos electrónicos</w:t>
            </w:r>
          </w:p>
          <w:p w14:paraId="4B83CCB8" w14:textId="77777777" w:rsidR="00242CDE" w:rsidRPr="008A65FE" w:rsidRDefault="00242CDE" w:rsidP="004148F4">
            <w:pPr>
              <w:numPr>
                <w:ilvl w:val="0"/>
                <w:numId w:val="31"/>
              </w:numPr>
              <w:pBdr>
                <w:top w:val="nil"/>
                <w:left w:val="nil"/>
                <w:bottom w:val="nil"/>
                <w:right w:val="nil"/>
                <w:between w:val="nil"/>
              </w:pBdr>
              <w:ind w:left="624"/>
              <w:rPr>
                <w:rFonts w:ascii="Noto Sans" w:hAnsi="Noto Sans" w:cs="Noto Sans"/>
                <w:color w:val="000000"/>
                <w:highlight w:val="white"/>
                <w:lang w:val="es-CO"/>
              </w:rPr>
            </w:pPr>
            <w:r w:rsidRPr="008A65FE">
              <w:rPr>
                <w:rFonts w:ascii="Noto Sans" w:hAnsi="Noto Sans" w:cs="Noto Sans"/>
                <w:color w:val="0D0D0D"/>
                <w:highlight w:val="white"/>
                <w:lang w:val="es-CO"/>
              </w:rPr>
              <w:t>Portal para miembros</w:t>
            </w:r>
          </w:p>
          <w:p w14:paraId="1A519439" w14:textId="77777777" w:rsidR="00242CDE" w:rsidRPr="008A65FE" w:rsidRDefault="00242CDE" w:rsidP="004148F4">
            <w:pPr>
              <w:numPr>
                <w:ilvl w:val="0"/>
                <w:numId w:val="31"/>
              </w:numPr>
              <w:pBdr>
                <w:top w:val="nil"/>
                <w:left w:val="nil"/>
                <w:bottom w:val="nil"/>
                <w:right w:val="nil"/>
                <w:between w:val="nil"/>
              </w:pBdr>
              <w:ind w:left="624"/>
              <w:rPr>
                <w:rFonts w:ascii="Noto Sans" w:hAnsi="Noto Sans" w:cs="Noto Sans"/>
                <w:color w:val="000000"/>
                <w:highlight w:val="white"/>
                <w:lang w:val="es-CO"/>
              </w:rPr>
            </w:pPr>
            <w:r w:rsidRPr="008A65FE">
              <w:rPr>
                <w:rFonts w:ascii="Noto Sans" w:hAnsi="Noto Sans" w:cs="Noto Sans"/>
                <w:color w:val="0D0D0D"/>
                <w:highlight w:val="white"/>
                <w:lang w:val="es-CO"/>
              </w:rPr>
              <w:t>Mensajes de texto (SMS)</w:t>
            </w:r>
          </w:p>
          <w:p w14:paraId="46B01F54" w14:textId="77777777" w:rsidR="00242CDE" w:rsidRPr="008A65FE" w:rsidRDefault="00242CDE" w:rsidP="004148F4">
            <w:pPr>
              <w:numPr>
                <w:ilvl w:val="0"/>
                <w:numId w:val="31"/>
              </w:numPr>
              <w:ind w:left="624"/>
              <w:rPr>
                <w:rFonts w:ascii="Noto Sans" w:hAnsi="Noto Sans" w:cs="Noto Sans"/>
                <w:highlight w:val="white"/>
                <w:lang w:val="es-CO"/>
              </w:rPr>
            </w:pPr>
            <w:r w:rsidRPr="008A65FE">
              <w:rPr>
                <w:rFonts w:ascii="Noto Sans" w:hAnsi="Noto Sans" w:cs="Noto Sans"/>
                <w:color w:val="0D0D0D"/>
                <w:highlight w:val="white"/>
                <w:lang w:val="es-CO"/>
              </w:rPr>
              <w:t>¿Otros?</w:t>
            </w:r>
          </w:p>
        </w:tc>
        <w:tc>
          <w:tcPr>
            <w:tcW w:w="459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6DAEC470" w14:textId="77777777" w:rsidR="00242CDE" w:rsidRPr="008A65FE" w:rsidRDefault="00242CD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64B2DE3E" w14:textId="77777777" w:rsidR="00242CDE" w:rsidRPr="008A65FE" w:rsidRDefault="00242CD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D04DD8B" w14:textId="77777777" w:rsidR="00242CDE" w:rsidRPr="008A65FE" w:rsidRDefault="00242CDE" w:rsidP="005D04ED">
            <w:pPr>
              <w:widowControl w:val="0"/>
              <w:spacing w:line="240" w:lineRule="auto"/>
              <w:rPr>
                <w:rFonts w:ascii="Noto Sans" w:hAnsi="Noto Sans" w:cs="Noto Sans"/>
                <w:lang w:val="es-CO"/>
              </w:rPr>
            </w:pPr>
          </w:p>
        </w:tc>
      </w:tr>
      <w:tr w:rsidR="004F0D1C" w:rsidRPr="00942C93" w14:paraId="23233951" w14:textId="77777777" w:rsidTr="00327722">
        <w:trPr>
          <w:trHeight w:val="478"/>
        </w:trPr>
        <w:tc>
          <w:tcPr>
            <w:tcW w:w="477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137DB369" w14:textId="77777777" w:rsidR="004F0D1C" w:rsidRPr="008A65FE" w:rsidRDefault="004F0D1C" w:rsidP="004F0D1C">
            <w:pPr>
              <w:rPr>
                <w:rFonts w:ascii="Noto Sans" w:hAnsi="Noto Sans" w:cs="Noto Sans"/>
                <w:color w:val="0D0D0D"/>
                <w:highlight w:val="white"/>
                <w:lang w:val="es-CO"/>
              </w:rPr>
            </w:pPr>
            <w:r w:rsidRPr="008A65FE">
              <w:rPr>
                <w:rFonts w:ascii="Noto Sans" w:hAnsi="Noto Sans" w:cs="Noto Sans"/>
                <w:b/>
                <w:color w:val="005566"/>
                <w:highlight w:val="white"/>
                <w:lang w:val="es-CO"/>
              </w:rPr>
              <w:t>Revisar los mensajes</w:t>
            </w:r>
            <w:r w:rsidRPr="008A65FE">
              <w:rPr>
                <w:rFonts w:ascii="Noto Sans" w:hAnsi="Noto Sans" w:cs="Noto Sans"/>
                <w:color w:val="0D0D0D"/>
                <w:highlight w:val="white"/>
                <w:lang w:val="es-CO"/>
              </w:rPr>
              <w:t xml:space="preserve"> actuales en busca de cualquier desalineación con el enfoque de mensaje recomendado</w:t>
            </w:r>
            <w:r>
              <w:rPr>
                <w:rFonts w:ascii="Noto Sans" w:hAnsi="Noto Sans" w:cs="Noto Sans"/>
                <w:color w:val="0D0D0D"/>
                <w:highlight w:val="white"/>
                <w:lang w:val="es-CO"/>
              </w:rPr>
              <w:t>:</w:t>
            </w:r>
          </w:p>
          <w:p w14:paraId="5858847B" w14:textId="77777777" w:rsidR="004F0D1C" w:rsidRPr="007C53D2" w:rsidRDefault="004F0D1C" w:rsidP="007C53D2">
            <w:pPr>
              <w:numPr>
                <w:ilvl w:val="0"/>
                <w:numId w:val="31"/>
              </w:numPr>
              <w:pBdr>
                <w:top w:val="nil"/>
                <w:left w:val="nil"/>
                <w:bottom w:val="nil"/>
                <w:right w:val="nil"/>
                <w:between w:val="nil"/>
              </w:pBdr>
              <w:ind w:left="624"/>
              <w:rPr>
                <w:rFonts w:ascii="Noto Sans" w:hAnsi="Noto Sans" w:cs="Noto Sans"/>
                <w:color w:val="0D0D0D"/>
                <w:highlight w:val="white"/>
                <w:lang w:val="es-CO"/>
              </w:rPr>
            </w:pPr>
            <w:r w:rsidRPr="004F0D1C">
              <w:rPr>
                <w:rFonts w:ascii="Noto Sans" w:hAnsi="Noto Sans" w:cs="Noto Sans"/>
                <w:color w:val="0D0D0D"/>
                <w:highlight w:val="white"/>
                <w:lang w:val="es-CO"/>
              </w:rPr>
              <w:t>La vacunación contra el VPH se presenta como prevención del cáncer</w:t>
            </w:r>
          </w:p>
          <w:p w14:paraId="56DF4B82" w14:textId="77777777" w:rsidR="004F0D1C" w:rsidRPr="007C53D2" w:rsidRDefault="004F0D1C" w:rsidP="007C53D2">
            <w:pPr>
              <w:numPr>
                <w:ilvl w:val="0"/>
                <w:numId w:val="31"/>
              </w:numPr>
              <w:pBdr>
                <w:top w:val="nil"/>
                <w:left w:val="nil"/>
                <w:bottom w:val="nil"/>
                <w:right w:val="nil"/>
                <w:between w:val="nil"/>
              </w:pBdr>
              <w:ind w:left="624"/>
              <w:rPr>
                <w:rFonts w:ascii="Noto Sans" w:hAnsi="Noto Sans" w:cs="Noto Sans"/>
                <w:color w:val="0D0D0D"/>
                <w:highlight w:val="white"/>
                <w:lang w:val="es-CO"/>
              </w:rPr>
            </w:pPr>
            <w:r w:rsidRPr="008A65FE">
              <w:rPr>
                <w:rFonts w:ascii="Noto Sans" w:hAnsi="Noto Sans" w:cs="Noto Sans"/>
                <w:color w:val="0D0D0D"/>
                <w:highlight w:val="white"/>
                <w:lang w:val="es-CO"/>
              </w:rPr>
              <w:t>Se brindan instrucciones claras para los padres sobre el momento adecuado para la vacunación contra el VPH</w:t>
            </w:r>
          </w:p>
          <w:p w14:paraId="4F60987C" w14:textId="77777777" w:rsidR="004F0D1C" w:rsidRPr="007C53D2" w:rsidRDefault="004F0D1C" w:rsidP="007C53D2">
            <w:pPr>
              <w:numPr>
                <w:ilvl w:val="0"/>
                <w:numId w:val="31"/>
              </w:numPr>
              <w:pBdr>
                <w:top w:val="nil"/>
                <w:left w:val="nil"/>
                <w:bottom w:val="nil"/>
                <w:right w:val="nil"/>
                <w:between w:val="nil"/>
              </w:pBdr>
              <w:ind w:left="624"/>
              <w:rPr>
                <w:rFonts w:ascii="Noto Sans" w:hAnsi="Noto Sans" w:cs="Noto Sans"/>
                <w:color w:val="0D0D0D"/>
                <w:highlight w:val="white"/>
                <w:lang w:val="es-CO"/>
              </w:rPr>
            </w:pPr>
            <w:r w:rsidRPr="008A65FE">
              <w:rPr>
                <w:rFonts w:ascii="Noto Sans" w:hAnsi="Noto Sans" w:cs="Noto Sans"/>
                <w:color w:val="0D0D0D"/>
                <w:highlight w:val="white"/>
                <w:lang w:val="es-CO"/>
              </w:rPr>
              <w:t>Se deja claro que la vacuna contra el VPH es gratuita para las edades objetivo</w:t>
            </w:r>
          </w:p>
          <w:p w14:paraId="7D102728" w14:textId="77777777" w:rsidR="001F58AC" w:rsidRPr="001F58AC" w:rsidRDefault="004F0D1C" w:rsidP="007C53D2">
            <w:pPr>
              <w:numPr>
                <w:ilvl w:val="0"/>
                <w:numId w:val="31"/>
              </w:numPr>
              <w:pBdr>
                <w:top w:val="nil"/>
                <w:left w:val="nil"/>
                <w:bottom w:val="nil"/>
                <w:right w:val="nil"/>
                <w:between w:val="nil"/>
              </w:pBdr>
              <w:ind w:left="624"/>
              <w:rPr>
                <w:rFonts w:ascii="Noto Sans" w:hAnsi="Noto Sans" w:cs="Noto Sans"/>
                <w:color w:val="000000"/>
                <w:highlight w:val="white"/>
                <w:lang w:val="es-CO"/>
              </w:rPr>
            </w:pPr>
            <w:r w:rsidRPr="008A65FE">
              <w:rPr>
                <w:rFonts w:ascii="Noto Sans" w:hAnsi="Noto Sans" w:cs="Noto Sans"/>
                <w:color w:val="0D0D0D"/>
                <w:highlight w:val="white"/>
                <w:lang w:val="es-CO"/>
              </w:rPr>
              <w:t>El lenguaje es claro y sencillo</w:t>
            </w:r>
          </w:p>
          <w:p w14:paraId="52680B32" w14:textId="0ABFD9B8" w:rsidR="001F58AC" w:rsidRPr="007C53D2" w:rsidRDefault="001F58AC" w:rsidP="007C53D2">
            <w:pPr>
              <w:numPr>
                <w:ilvl w:val="0"/>
                <w:numId w:val="31"/>
              </w:numPr>
              <w:pBdr>
                <w:top w:val="nil"/>
                <w:left w:val="nil"/>
                <w:bottom w:val="nil"/>
                <w:right w:val="nil"/>
                <w:between w:val="nil"/>
              </w:pBdr>
              <w:ind w:left="624"/>
              <w:rPr>
                <w:rFonts w:ascii="Noto Sans" w:hAnsi="Noto Sans" w:cs="Noto Sans"/>
                <w:color w:val="0D0D0D"/>
                <w:highlight w:val="white"/>
                <w:lang w:val="es-CO"/>
              </w:rPr>
            </w:pPr>
            <w:r w:rsidRPr="008A65FE">
              <w:rPr>
                <w:rFonts w:ascii="Noto Sans" w:hAnsi="Noto Sans" w:cs="Noto Sans"/>
                <w:color w:val="0D0D0D"/>
                <w:highlight w:val="white"/>
                <w:lang w:val="es-CO"/>
              </w:rPr>
              <w:t>Comunica el respaldo del médico y de la autoridad de salud central para la vacuna contra el VPH</w:t>
            </w:r>
          </w:p>
          <w:p w14:paraId="08B4CFE5" w14:textId="2C9DA851" w:rsidR="004F0D1C" w:rsidRPr="008A65FE" w:rsidRDefault="001F58AC" w:rsidP="007C53D2">
            <w:pPr>
              <w:numPr>
                <w:ilvl w:val="0"/>
                <w:numId w:val="31"/>
              </w:numPr>
              <w:pBdr>
                <w:top w:val="nil"/>
                <w:left w:val="nil"/>
                <w:bottom w:val="nil"/>
                <w:right w:val="nil"/>
                <w:between w:val="nil"/>
              </w:pBdr>
              <w:ind w:left="624"/>
              <w:rPr>
                <w:rFonts w:ascii="Noto Sans" w:hAnsi="Noto Sans" w:cs="Noto Sans"/>
                <w:b/>
                <w:color w:val="005566"/>
                <w:highlight w:val="white"/>
                <w:lang w:val="es-CO"/>
              </w:rPr>
            </w:pPr>
            <w:r w:rsidRPr="008A65FE">
              <w:rPr>
                <w:rFonts w:ascii="Noto Sans" w:hAnsi="Noto Sans" w:cs="Noto Sans"/>
                <w:color w:val="0D0D0D"/>
                <w:highlight w:val="white"/>
                <w:lang w:val="es-CO"/>
              </w:rPr>
              <w:t>Se comunica que la vacunación contra el VPH es parte de completar el calendario de vacunación regular/recomendado</w:t>
            </w:r>
          </w:p>
        </w:tc>
        <w:tc>
          <w:tcPr>
            <w:tcW w:w="459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1B983187" w14:textId="77777777" w:rsidR="004F0D1C" w:rsidRPr="008A65FE" w:rsidRDefault="004F0D1C"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8B0B766" w14:textId="77777777" w:rsidR="004F0D1C" w:rsidRPr="008A65FE" w:rsidRDefault="004F0D1C"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6E789619" w14:textId="77777777" w:rsidR="004F0D1C" w:rsidRPr="008A65FE" w:rsidRDefault="004F0D1C" w:rsidP="005D04ED">
            <w:pPr>
              <w:widowControl w:val="0"/>
              <w:spacing w:line="240" w:lineRule="auto"/>
              <w:rPr>
                <w:rFonts w:ascii="Noto Sans" w:hAnsi="Noto Sans" w:cs="Noto Sans"/>
                <w:lang w:val="es-CO"/>
              </w:rPr>
            </w:pPr>
          </w:p>
        </w:tc>
      </w:tr>
      <w:tr w:rsidR="00242CDE" w:rsidRPr="00942C93" w14:paraId="1E87B928" w14:textId="77777777" w:rsidTr="00327722">
        <w:trPr>
          <w:trHeight w:val="478"/>
        </w:trPr>
        <w:tc>
          <w:tcPr>
            <w:tcW w:w="477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0BFB8AC1" w14:textId="77777777" w:rsidR="00242CDE" w:rsidRPr="008A65FE" w:rsidRDefault="00242CDE" w:rsidP="005D04ED">
            <w:pPr>
              <w:spacing w:line="240" w:lineRule="auto"/>
              <w:rPr>
                <w:rFonts w:ascii="Noto Sans" w:hAnsi="Noto Sans" w:cs="Noto Sans"/>
                <w:color w:val="005566"/>
                <w:highlight w:val="white"/>
                <w:lang w:val="es-CO"/>
              </w:rPr>
            </w:pPr>
            <w:r w:rsidRPr="008A65FE">
              <w:rPr>
                <w:rFonts w:ascii="Noto Sans" w:hAnsi="Noto Sans" w:cs="Noto Sans"/>
                <w:b/>
                <w:color w:val="005566"/>
                <w:highlight w:val="white"/>
                <w:lang w:val="es-CO"/>
              </w:rPr>
              <w:t>Tomar nota</w:t>
            </w:r>
            <w:r w:rsidRPr="008A65FE">
              <w:rPr>
                <w:rFonts w:ascii="Noto Sans" w:hAnsi="Noto Sans" w:cs="Noto Sans"/>
                <w:color w:val="0D0D0D"/>
                <w:highlight w:val="white"/>
                <w:lang w:val="es-CO"/>
              </w:rPr>
              <w:t xml:space="preserve"> de cualquier mensaje actual que no esté alineado con el enfoque recomendado</w:t>
            </w:r>
          </w:p>
        </w:tc>
        <w:tc>
          <w:tcPr>
            <w:tcW w:w="459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4C06CC87" w14:textId="77777777" w:rsidR="00242CDE" w:rsidRPr="008A65FE" w:rsidRDefault="00242CD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BE13CA5" w14:textId="77777777" w:rsidR="00242CDE" w:rsidRPr="008A65FE" w:rsidRDefault="00242CD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4AE06B78" w14:textId="77777777" w:rsidR="00242CDE" w:rsidRPr="008A65FE" w:rsidRDefault="00242CDE" w:rsidP="005D04ED">
            <w:pPr>
              <w:widowControl w:val="0"/>
              <w:spacing w:line="240" w:lineRule="auto"/>
              <w:rPr>
                <w:rFonts w:ascii="Noto Sans" w:hAnsi="Noto Sans" w:cs="Noto Sans"/>
                <w:lang w:val="es-CO"/>
              </w:rPr>
            </w:pPr>
          </w:p>
        </w:tc>
      </w:tr>
      <w:tr w:rsidR="00242CDE" w:rsidRPr="008A65FE" w14:paraId="53BA8ADB" w14:textId="77777777" w:rsidTr="00327722">
        <w:trPr>
          <w:trHeight w:val="478"/>
        </w:trPr>
        <w:tc>
          <w:tcPr>
            <w:tcW w:w="477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7D6EFD9" w14:textId="77777777" w:rsidR="00242CDE" w:rsidRPr="008A65FE" w:rsidRDefault="00242CDE" w:rsidP="005D04ED">
            <w:pPr>
              <w:rPr>
                <w:rFonts w:ascii="Noto Sans" w:hAnsi="Noto Sans" w:cs="Noto Sans"/>
                <w:b/>
                <w:color w:val="005566"/>
                <w:highlight w:val="white"/>
                <w:lang w:val="es-CO"/>
              </w:rPr>
            </w:pPr>
            <w:r w:rsidRPr="008A65FE">
              <w:rPr>
                <w:rFonts w:ascii="Noto Sans" w:hAnsi="Noto Sans" w:cs="Noto Sans"/>
                <w:b/>
                <w:color w:val="005566"/>
                <w:highlight w:val="white"/>
                <w:lang w:val="es-CO"/>
              </w:rPr>
              <w:t>Otro</w:t>
            </w:r>
          </w:p>
          <w:p w14:paraId="6BBC3A23" w14:textId="77777777" w:rsidR="00242CDE" w:rsidRPr="008A65FE" w:rsidRDefault="00242CDE" w:rsidP="005D04ED">
            <w:pPr>
              <w:rPr>
                <w:rFonts w:ascii="Noto Sans" w:hAnsi="Noto Sans" w:cs="Noto Sans"/>
                <w:b/>
                <w:color w:val="005566"/>
                <w:highlight w:val="white"/>
                <w:lang w:val="es-CO"/>
              </w:rPr>
            </w:pPr>
          </w:p>
        </w:tc>
        <w:tc>
          <w:tcPr>
            <w:tcW w:w="459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2F0F368B" w14:textId="77777777" w:rsidR="00242CDE" w:rsidRPr="008A65FE" w:rsidRDefault="00242CD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75AC46A3" w14:textId="77777777" w:rsidR="00242CDE" w:rsidRPr="008A65FE" w:rsidRDefault="00242CD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6D1EDABE" w14:textId="77777777" w:rsidR="00242CDE" w:rsidRPr="008A65FE" w:rsidRDefault="00242CDE" w:rsidP="005D04ED">
            <w:pPr>
              <w:widowControl w:val="0"/>
              <w:spacing w:line="240" w:lineRule="auto"/>
              <w:rPr>
                <w:rFonts w:ascii="Noto Sans" w:hAnsi="Noto Sans" w:cs="Noto Sans"/>
                <w:lang w:val="es-CO"/>
              </w:rPr>
            </w:pPr>
          </w:p>
        </w:tc>
      </w:tr>
      <w:tr w:rsidR="00242CDE" w:rsidRPr="008A65FE" w14:paraId="2F44FE85" w14:textId="77777777" w:rsidTr="00327722">
        <w:trPr>
          <w:trHeight w:val="478"/>
        </w:trPr>
        <w:tc>
          <w:tcPr>
            <w:tcW w:w="12600" w:type="dxa"/>
            <w:gridSpan w:val="4"/>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66DD9B0" w14:textId="01858A85" w:rsidR="00242CDE" w:rsidRPr="008A65FE" w:rsidRDefault="00242CDE" w:rsidP="005D04ED">
            <w:pPr>
              <w:widowControl w:val="0"/>
              <w:spacing w:line="240" w:lineRule="auto"/>
              <w:rPr>
                <w:rFonts w:ascii="Noto Sans" w:hAnsi="Noto Sans" w:cs="Noto Sans"/>
                <w:lang w:val="es-CO"/>
              </w:rPr>
            </w:pPr>
            <w:r w:rsidRPr="008A65FE">
              <w:rPr>
                <w:rFonts w:ascii="Noto Sans" w:hAnsi="Noto Sans" w:cs="Noto Sans"/>
                <w:b/>
                <w:color w:val="005566"/>
                <w:highlight w:val="white"/>
                <w:lang w:val="es-CO"/>
              </w:rPr>
              <w:t xml:space="preserve">Recursos para la </w:t>
            </w:r>
            <w:r w:rsidR="00255497">
              <w:rPr>
                <w:rFonts w:ascii="Noto Sans" w:hAnsi="Noto Sans" w:cs="Noto Sans"/>
                <w:b/>
                <w:color w:val="005566"/>
                <w:highlight w:val="white"/>
                <w:lang w:val="es-CO"/>
              </w:rPr>
              <w:t>a</w:t>
            </w:r>
            <w:r w:rsidRPr="008A65FE">
              <w:rPr>
                <w:rFonts w:ascii="Noto Sans" w:hAnsi="Noto Sans" w:cs="Noto Sans"/>
                <w:b/>
                <w:color w:val="005566"/>
                <w:highlight w:val="white"/>
                <w:lang w:val="es-CO"/>
              </w:rPr>
              <w:t>cción</w:t>
            </w:r>
            <w:r w:rsidRPr="008A65FE">
              <w:rPr>
                <w:rFonts w:ascii="Noto Sans" w:hAnsi="Noto Sans" w:cs="Noto Sans"/>
                <w:b/>
                <w:color w:val="005566"/>
                <w:lang w:val="es-CO"/>
              </w:rPr>
              <w:t xml:space="preserve"> 2:</w:t>
            </w:r>
          </w:p>
        </w:tc>
      </w:tr>
    </w:tbl>
    <w:p w14:paraId="04E4F608" w14:textId="77777777" w:rsidR="00242CDE" w:rsidRPr="008A65FE" w:rsidRDefault="00242CDE" w:rsidP="00242CDE">
      <w:pPr>
        <w:rPr>
          <w:rFonts w:ascii="Noto Sans" w:hAnsi="Noto Sans" w:cs="Noto Sans"/>
          <w:lang w:val="es-CO"/>
        </w:rPr>
      </w:pPr>
    </w:p>
    <w:p w14:paraId="46AAD292" w14:textId="77777777" w:rsidR="00614697" w:rsidRDefault="00614697">
      <w:r>
        <w:br w:type="page"/>
      </w:r>
    </w:p>
    <w:tbl>
      <w:tblPr>
        <w:tblStyle w:val="3"/>
        <w:tblW w:w="12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4500"/>
        <w:gridCol w:w="1620"/>
        <w:gridCol w:w="1530"/>
      </w:tblGrid>
      <w:tr w:rsidR="00242CDE" w:rsidRPr="008A65FE" w14:paraId="46B0E117" w14:textId="77777777" w:rsidTr="006A7DB5">
        <w:trPr>
          <w:gridAfter w:val="1"/>
          <w:wAfter w:w="1530" w:type="dxa"/>
          <w:trHeight w:val="420"/>
        </w:trPr>
        <w:tc>
          <w:tcPr>
            <w:tcW w:w="11160" w:type="dxa"/>
            <w:gridSpan w:val="3"/>
            <w:tcBorders>
              <w:top w:val="nil"/>
              <w:left w:val="nil"/>
              <w:bottom w:val="single" w:sz="8" w:space="0" w:color="005566"/>
              <w:right w:val="nil"/>
            </w:tcBorders>
            <w:shd w:val="clear" w:color="auto" w:fill="auto"/>
            <w:tcMar>
              <w:top w:w="100" w:type="dxa"/>
              <w:left w:w="100" w:type="dxa"/>
              <w:bottom w:w="100" w:type="dxa"/>
              <w:right w:w="100" w:type="dxa"/>
            </w:tcMar>
          </w:tcPr>
          <w:p w14:paraId="6C67017C" w14:textId="0BC26988" w:rsidR="00242CDE" w:rsidRPr="006F25DC" w:rsidRDefault="00242CDE" w:rsidP="006F25DC">
            <w:pPr>
              <w:widowControl w:val="0"/>
              <w:spacing w:line="240" w:lineRule="auto"/>
              <w:rPr>
                <w:rFonts w:ascii="Noto Sans" w:hAnsi="Noto Sans" w:cs="Noto Sans"/>
                <w:bCs/>
                <w:color w:val="005566"/>
                <w:lang w:val="es-CO"/>
              </w:rPr>
            </w:pPr>
            <w:r w:rsidRPr="006F25DC">
              <w:rPr>
                <w:rFonts w:ascii="Noto Sans" w:eastAsia="Arial Black" w:hAnsi="Noto Sans" w:cs="Noto Sans"/>
                <w:b/>
                <w:color w:val="005566"/>
                <w:sz w:val="28"/>
                <w:szCs w:val="28"/>
                <w:lang w:val="es-CO"/>
              </w:rPr>
              <w:t>Acción 3</w:t>
            </w:r>
            <w:r w:rsidR="006F25DC">
              <w:rPr>
                <w:rFonts w:ascii="Noto Sans" w:eastAsia="Arial Black" w:hAnsi="Noto Sans" w:cs="Noto Sans"/>
                <w:b/>
                <w:color w:val="005566"/>
                <w:sz w:val="28"/>
                <w:szCs w:val="28"/>
                <w:lang w:val="es-CO"/>
              </w:rPr>
              <w:t xml:space="preserve">: </w:t>
            </w:r>
            <w:r w:rsidRPr="006F25DC">
              <w:rPr>
                <w:rFonts w:ascii="Noto Sans" w:hAnsi="Noto Sans" w:cs="Noto Sans"/>
                <w:bCs/>
                <w:color w:val="005566"/>
                <w:sz w:val="28"/>
                <w:szCs w:val="28"/>
                <w:highlight w:val="white"/>
                <w:lang w:val="es-CO"/>
              </w:rPr>
              <w:t>Hacer un Plan</w:t>
            </w:r>
          </w:p>
        </w:tc>
      </w:tr>
      <w:tr w:rsidR="006A7DB5" w:rsidRPr="00942C93" w14:paraId="08F9CDDB" w14:textId="02BC4B30" w:rsidTr="005D04ED">
        <w:tc>
          <w:tcPr>
            <w:tcW w:w="12690" w:type="dxa"/>
            <w:gridSpan w:val="4"/>
            <w:tcBorders>
              <w:top w:val="single" w:sz="8" w:space="0" w:color="005566"/>
              <w:left w:val="single" w:sz="8" w:space="0" w:color="005566"/>
              <w:bottom w:val="single" w:sz="8" w:space="0" w:color="005566"/>
              <w:right w:val="single" w:sz="8" w:space="0" w:color="005566"/>
            </w:tcBorders>
            <w:shd w:val="clear" w:color="auto" w:fill="007881"/>
            <w:tcMar>
              <w:top w:w="100" w:type="dxa"/>
              <w:left w:w="100" w:type="dxa"/>
              <w:bottom w:w="100" w:type="dxa"/>
              <w:right w:w="100" w:type="dxa"/>
            </w:tcMar>
          </w:tcPr>
          <w:p w14:paraId="0C9D190D" w14:textId="450D76A2" w:rsidR="006A7DB5" w:rsidRPr="008A65FE" w:rsidRDefault="006A7DB5" w:rsidP="005D04ED">
            <w:pPr>
              <w:widowControl w:val="0"/>
              <w:spacing w:line="240" w:lineRule="auto"/>
              <w:rPr>
                <w:rFonts w:ascii="Noto Sans" w:hAnsi="Noto Sans" w:cs="Noto Sans"/>
                <w:color w:val="FFFFFF"/>
                <w:lang w:val="es-CO"/>
              </w:rPr>
            </w:pPr>
            <w:r w:rsidRPr="008A65FE">
              <w:rPr>
                <w:rFonts w:ascii="Noto Sans" w:hAnsi="Noto Sans" w:cs="Noto Sans"/>
                <w:color w:val="FFFFFF"/>
                <w:lang w:val="es-CO"/>
              </w:rPr>
              <w:t xml:space="preserve">Después de formar un equipo, de revisar los datos y evaluar las comunicaciones actuales sobre la vacuna contra el VPH, crea un plan que guiará tu trabajo de vacunación contra el VPH. </w:t>
            </w:r>
          </w:p>
        </w:tc>
      </w:tr>
      <w:tr w:rsidR="00E85E44" w:rsidRPr="008A65FE" w14:paraId="14C35496" w14:textId="77777777" w:rsidTr="00DC25F7">
        <w:tc>
          <w:tcPr>
            <w:tcW w:w="504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725B0F6A" w14:textId="77777777" w:rsidR="00242CDE" w:rsidRPr="008A65FE" w:rsidRDefault="00242CDE" w:rsidP="005D04ED">
            <w:pPr>
              <w:widowControl w:val="0"/>
              <w:spacing w:line="240" w:lineRule="auto"/>
              <w:rPr>
                <w:rFonts w:ascii="Noto Sans" w:hAnsi="Noto Sans" w:cs="Noto Sans"/>
                <w:color w:val="005566"/>
                <w:lang w:val="es-CO"/>
              </w:rPr>
            </w:pPr>
            <w:r w:rsidRPr="008A65FE">
              <w:rPr>
                <w:rFonts w:ascii="Noto Sans" w:hAnsi="Noto Sans" w:cs="Noto Sans"/>
                <w:b/>
                <w:color w:val="005566"/>
                <w:lang w:val="es-CO"/>
              </w:rPr>
              <w:t xml:space="preserve">Actividades sugeridas </w:t>
            </w:r>
          </w:p>
        </w:tc>
        <w:tc>
          <w:tcPr>
            <w:tcW w:w="450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2A6B52F0" w14:textId="77777777" w:rsidR="00242CDE" w:rsidRPr="008A65FE" w:rsidRDefault="00242CDE" w:rsidP="005D04ED">
            <w:pPr>
              <w:widowControl w:val="0"/>
              <w:spacing w:line="240" w:lineRule="auto"/>
              <w:rPr>
                <w:rFonts w:ascii="Noto Sans" w:hAnsi="Noto Sans" w:cs="Noto Sans"/>
                <w:b/>
                <w:color w:val="005566"/>
                <w:lang w:val="es-CO"/>
              </w:rPr>
            </w:pPr>
            <w:r w:rsidRPr="008A65FE">
              <w:rPr>
                <w:rFonts w:ascii="Noto Sans" w:hAnsi="Noto Sans" w:cs="Noto Sans"/>
                <w:b/>
                <w:color w:val="005566"/>
                <w:lang w:val="es-CO"/>
              </w:rPr>
              <w:t>Acciones seleccionadas y notas</w:t>
            </w:r>
          </w:p>
        </w:tc>
        <w:tc>
          <w:tcPr>
            <w:tcW w:w="162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72599DB9" w14:textId="77777777" w:rsidR="00242CDE" w:rsidRPr="008A65FE" w:rsidRDefault="00242CDE" w:rsidP="005D04ED">
            <w:pPr>
              <w:widowControl w:val="0"/>
              <w:spacing w:line="240" w:lineRule="auto"/>
              <w:rPr>
                <w:rFonts w:ascii="Noto Sans" w:hAnsi="Noto Sans" w:cs="Noto Sans"/>
                <w:b/>
                <w:color w:val="005566"/>
                <w:lang w:val="es-CO"/>
              </w:rPr>
            </w:pPr>
            <w:r w:rsidRPr="008A65FE">
              <w:rPr>
                <w:rFonts w:ascii="Noto Sans" w:hAnsi="Noto Sans" w:cs="Noto Sans"/>
                <w:b/>
                <w:color w:val="005566"/>
                <w:lang w:val="es-CO"/>
              </w:rPr>
              <w:t>Personas Responsables</w:t>
            </w:r>
          </w:p>
        </w:tc>
        <w:tc>
          <w:tcPr>
            <w:tcW w:w="153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7304A88E" w14:textId="77777777" w:rsidR="00242CDE" w:rsidRPr="008A65FE" w:rsidRDefault="00242CDE" w:rsidP="005D04ED">
            <w:pPr>
              <w:widowControl w:val="0"/>
              <w:spacing w:line="240" w:lineRule="auto"/>
              <w:rPr>
                <w:rFonts w:ascii="Noto Sans" w:hAnsi="Noto Sans" w:cs="Noto Sans"/>
                <w:b/>
                <w:color w:val="005566"/>
                <w:lang w:val="es-CO"/>
              </w:rPr>
            </w:pPr>
            <w:r w:rsidRPr="008A65FE">
              <w:rPr>
                <w:rFonts w:ascii="Noto Sans" w:hAnsi="Noto Sans" w:cs="Noto Sans"/>
                <w:b/>
                <w:color w:val="005566"/>
                <w:lang w:val="es-CO"/>
              </w:rPr>
              <w:t>Cronograma</w:t>
            </w:r>
          </w:p>
        </w:tc>
      </w:tr>
      <w:tr w:rsidR="006A7DB5" w:rsidRPr="00942C93" w14:paraId="2A42BC65" w14:textId="77777777" w:rsidTr="00DC25F7">
        <w:tc>
          <w:tcPr>
            <w:tcW w:w="504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2490C1DB" w14:textId="77777777" w:rsidR="00242CDE" w:rsidRPr="008A65FE" w:rsidRDefault="00242CDE" w:rsidP="005D04ED">
            <w:pPr>
              <w:rPr>
                <w:rFonts w:ascii="Noto Sans" w:hAnsi="Noto Sans" w:cs="Noto Sans"/>
                <w:b/>
                <w:color w:val="005566"/>
                <w:highlight w:val="white"/>
                <w:lang w:val="es-CO"/>
              </w:rPr>
            </w:pPr>
            <w:r w:rsidRPr="008A65FE">
              <w:rPr>
                <w:rFonts w:ascii="Noto Sans" w:hAnsi="Noto Sans" w:cs="Noto Sans"/>
                <w:b/>
                <w:color w:val="005566"/>
                <w:highlight w:val="white"/>
                <w:lang w:val="es-CO"/>
              </w:rPr>
              <w:t>Determinar el público objetivo</w:t>
            </w:r>
            <w:r w:rsidRPr="008A65FE">
              <w:rPr>
                <w:rFonts w:ascii="Noto Sans" w:hAnsi="Noto Sans" w:cs="Noto Sans"/>
                <w:color w:val="0D0D0D"/>
                <w:highlight w:val="white"/>
                <w:lang w:val="es-CO"/>
              </w:rPr>
              <w:t xml:space="preserve"> para las comunicaciones basado en los datos de vacunación contra el VPH encontrados durante la acción 2.</w:t>
            </w:r>
          </w:p>
        </w:tc>
        <w:tc>
          <w:tcPr>
            <w:tcW w:w="450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6069AD59" w14:textId="77777777" w:rsidR="00242CDE" w:rsidRPr="008A65FE" w:rsidRDefault="00242CDE" w:rsidP="005D04ED">
            <w:pPr>
              <w:widowControl w:val="0"/>
              <w:spacing w:line="240" w:lineRule="auto"/>
              <w:rPr>
                <w:rFonts w:ascii="Noto Sans" w:hAnsi="Noto Sans" w:cs="Noto Sans"/>
                <w:i/>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12C116A" w14:textId="77777777" w:rsidR="00242CDE" w:rsidRPr="008A65FE" w:rsidRDefault="00242CDE" w:rsidP="005D04ED">
            <w:pPr>
              <w:widowControl w:val="0"/>
              <w:spacing w:line="240" w:lineRule="auto"/>
              <w:rPr>
                <w:rFonts w:ascii="Noto Sans" w:hAnsi="Noto Sans" w:cs="Noto Sans"/>
                <w:i/>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22A4E06F" w14:textId="77777777" w:rsidR="00242CDE" w:rsidRPr="008A65FE" w:rsidRDefault="00242CDE" w:rsidP="005D04ED">
            <w:pPr>
              <w:widowControl w:val="0"/>
              <w:spacing w:line="240" w:lineRule="auto"/>
              <w:rPr>
                <w:rFonts w:ascii="Noto Sans" w:hAnsi="Noto Sans" w:cs="Noto Sans"/>
                <w:i/>
                <w:lang w:val="es-CO"/>
              </w:rPr>
            </w:pPr>
          </w:p>
        </w:tc>
      </w:tr>
      <w:tr w:rsidR="006A7DB5" w:rsidRPr="00942C93" w14:paraId="7C1DCF8E" w14:textId="77777777" w:rsidTr="00DC25F7">
        <w:tc>
          <w:tcPr>
            <w:tcW w:w="504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D423FC3" w14:textId="77777777" w:rsidR="00242CDE" w:rsidRPr="008A65FE" w:rsidRDefault="00242CDE" w:rsidP="005D04ED">
            <w:pPr>
              <w:rPr>
                <w:rFonts w:ascii="Noto Sans" w:hAnsi="Noto Sans" w:cs="Noto Sans"/>
                <w:b/>
                <w:color w:val="005566"/>
                <w:lang w:val="es-CO"/>
              </w:rPr>
            </w:pPr>
            <w:r w:rsidRPr="008A65FE">
              <w:rPr>
                <w:rFonts w:ascii="Noto Sans" w:hAnsi="Noto Sans" w:cs="Noto Sans"/>
                <w:b/>
                <w:color w:val="005566"/>
                <w:highlight w:val="white"/>
                <w:lang w:val="es-CO"/>
              </w:rPr>
              <w:t xml:space="preserve">Identificar barreras y facilitadores </w:t>
            </w:r>
            <w:r w:rsidRPr="008A65FE">
              <w:rPr>
                <w:rFonts w:ascii="Noto Sans" w:hAnsi="Noto Sans" w:cs="Noto Sans"/>
                <w:color w:val="0D0D0D"/>
                <w:highlight w:val="white"/>
                <w:lang w:val="es-CO"/>
              </w:rPr>
              <w:t>que puedan afectar la efectividad del mensaje. Por ejemplo, creencias culturales, paradigmas sociales, barreras geográficas, etc. Esto puede variar según cada región del país.</w:t>
            </w:r>
          </w:p>
        </w:tc>
        <w:tc>
          <w:tcPr>
            <w:tcW w:w="450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1950A35" w14:textId="77777777" w:rsidR="00242CDE" w:rsidRPr="008A65FE" w:rsidRDefault="00242CD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DB58272" w14:textId="77777777" w:rsidR="00242CDE" w:rsidRPr="008A65FE" w:rsidRDefault="00242CDE" w:rsidP="005D04ED">
            <w:pPr>
              <w:widowControl w:val="0"/>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175A3E89" w14:textId="77777777" w:rsidR="00242CDE" w:rsidRPr="008A65FE" w:rsidRDefault="00242CDE" w:rsidP="005D04ED">
            <w:pPr>
              <w:widowControl w:val="0"/>
              <w:spacing w:line="240" w:lineRule="auto"/>
              <w:rPr>
                <w:rFonts w:ascii="Noto Sans" w:hAnsi="Noto Sans" w:cs="Noto Sans"/>
                <w:lang w:val="es-CO"/>
              </w:rPr>
            </w:pPr>
          </w:p>
        </w:tc>
      </w:tr>
      <w:tr w:rsidR="006A7DB5" w:rsidRPr="00942C93" w14:paraId="6CA95C4F" w14:textId="77777777" w:rsidTr="00DC25F7">
        <w:tc>
          <w:tcPr>
            <w:tcW w:w="504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1EB066DC" w14:textId="79BD6BAA" w:rsidR="00242CDE" w:rsidRPr="008A65FE" w:rsidRDefault="00242CDE" w:rsidP="005D04ED">
            <w:pPr>
              <w:spacing w:line="240" w:lineRule="auto"/>
              <w:rPr>
                <w:rFonts w:ascii="Noto Sans" w:hAnsi="Noto Sans" w:cs="Noto Sans"/>
                <w:lang w:val="es-CO"/>
              </w:rPr>
            </w:pPr>
            <w:r w:rsidRPr="008A65FE">
              <w:rPr>
                <w:rFonts w:ascii="Noto Sans" w:hAnsi="Noto Sans" w:cs="Noto Sans"/>
                <w:b/>
                <w:color w:val="005566"/>
                <w:highlight w:val="white"/>
                <w:lang w:val="es-CO"/>
              </w:rPr>
              <w:t xml:space="preserve">Determinar los mensajes para el público objetivo </w:t>
            </w:r>
            <w:r w:rsidRPr="008A65FE">
              <w:rPr>
                <w:rFonts w:ascii="Noto Sans" w:hAnsi="Noto Sans" w:cs="Noto Sans"/>
                <w:color w:val="0D0D0D"/>
                <w:highlight w:val="white"/>
                <w:lang w:val="es-CO"/>
              </w:rPr>
              <w:t xml:space="preserve">utilizando </w:t>
            </w:r>
            <w:r w:rsidRPr="004B7EE0">
              <w:rPr>
                <w:rFonts w:ascii="Noto Sans" w:hAnsi="Noto Sans" w:cs="Noto Sans"/>
                <w:color w:val="0D0D0D"/>
                <w:highlight w:val="white"/>
                <w:lang w:val="es-CO"/>
              </w:rPr>
              <w:t xml:space="preserve">los </w:t>
            </w:r>
            <w:r w:rsidR="00B3078C">
              <w:fldChar w:fldCharType="begin"/>
            </w:r>
            <w:r w:rsidR="00B3078C" w:rsidRPr="00942C93">
              <w:rPr>
                <w:lang w:val="es-CO"/>
              </w:rPr>
              <w:instrText>HYPERLINK "https://preventglobalhpvcancers.org/wp-content/uploads/2024/03/Communications-Calendar-Colombia-Spanish.docx"</w:instrText>
            </w:r>
            <w:r w:rsidR="00B3078C">
              <w:fldChar w:fldCharType="separate"/>
            </w:r>
            <w:r w:rsidRPr="00114482">
              <w:rPr>
                <w:rStyle w:val="Hyperlink"/>
                <w:rFonts w:ascii="Noto Sans" w:eastAsiaTheme="minorHAnsi" w:hAnsi="Noto Sans" w:cs="Noto Sans"/>
                <w:color w:val="00A1AD" w:themeColor="text2"/>
                <w:highlight w:val="white"/>
                <w:lang w:val="es-CO"/>
              </w:rPr>
              <w:t>mensajes recomendados</w:t>
            </w:r>
            <w:r w:rsidR="00B3078C">
              <w:rPr>
                <w:rStyle w:val="Hyperlink"/>
                <w:rFonts w:ascii="Noto Sans" w:hAnsi="Noto Sans" w:cs="Noto Sans"/>
                <w:color w:val="00A1AD" w:themeColor="text2"/>
                <w:highlight w:val="white"/>
                <w:lang w:val="es-CO"/>
              </w:rPr>
              <w:fldChar w:fldCharType="end"/>
            </w:r>
            <w:r w:rsidRPr="004B7EE0">
              <w:rPr>
                <w:rFonts w:ascii="Noto Sans" w:hAnsi="Noto Sans" w:cs="Noto Sans"/>
                <w:color w:val="0D0D0D"/>
                <w:highlight w:val="white"/>
                <w:lang w:val="es-CO"/>
              </w:rPr>
              <w:t xml:space="preserve"> modifica</w:t>
            </w:r>
            <w:r w:rsidRPr="008A65FE">
              <w:rPr>
                <w:rFonts w:ascii="Noto Sans" w:hAnsi="Noto Sans" w:cs="Noto Sans"/>
                <w:color w:val="0D0D0D"/>
                <w:highlight w:val="white"/>
                <w:lang w:val="es-CO"/>
              </w:rPr>
              <w:t xml:space="preserve"> tus mensajes actuales o crea nuevos mensajes basados en los siguientes marcos:</w:t>
            </w:r>
          </w:p>
          <w:p w14:paraId="7066CB87" w14:textId="77777777" w:rsidR="00242CDE" w:rsidRPr="00F4560B" w:rsidRDefault="00242CDE" w:rsidP="00F4560B">
            <w:pPr>
              <w:numPr>
                <w:ilvl w:val="0"/>
                <w:numId w:val="27"/>
              </w:numPr>
              <w:spacing w:line="240" w:lineRule="auto"/>
              <w:ind w:left="624"/>
              <w:rPr>
                <w:rFonts w:ascii="Noto Sans" w:hAnsi="Noto Sans" w:cs="Noto Sans"/>
                <w:color w:val="0D0D0D"/>
                <w:highlight w:val="white"/>
                <w:lang w:val="es-CO"/>
              </w:rPr>
            </w:pPr>
            <w:r w:rsidRPr="008A65FE">
              <w:rPr>
                <w:rFonts w:ascii="Noto Sans" w:hAnsi="Noto Sans" w:cs="Noto Sans"/>
                <w:color w:val="0D0D0D"/>
                <w:highlight w:val="white"/>
                <w:lang w:val="es-CO"/>
              </w:rPr>
              <w:t>Aumenta la confianza en la vacuna compartiendo el respaldo de médicos e instituciones y la seguridad de la vacuna</w:t>
            </w:r>
          </w:p>
          <w:p w14:paraId="329AF06E" w14:textId="77777777" w:rsidR="00242CDE" w:rsidRPr="00F4560B" w:rsidRDefault="00242CDE" w:rsidP="00F4560B">
            <w:pPr>
              <w:numPr>
                <w:ilvl w:val="0"/>
                <w:numId w:val="27"/>
              </w:numPr>
              <w:spacing w:line="240" w:lineRule="auto"/>
              <w:ind w:left="624"/>
              <w:rPr>
                <w:rFonts w:ascii="Noto Sans" w:hAnsi="Noto Sans" w:cs="Noto Sans"/>
                <w:color w:val="0D0D0D"/>
                <w:highlight w:val="white"/>
                <w:lang w:val="es-CO"/>
              </w:rPr>
            </w:pPr>
            <w:r w:rsidRPr="008A65FE">
              <w:rPr>
                <w:rFonts w:ascii="Noto Sans" w:hAnsi="Noto Sans" w:cs="Noto Sans"/>
                <w:color w:val="0D0D0D"/>
                <w:highlight w:val="white"/>
                <w:lang w:val="es-CO"/>
              </w:rPr>
              <w:t>Recuerda a los padres su responsabilidad de vacunar a sus hijos contra el VPH</w:t>
            </w:r>
          </w:p>
          <w:p w14:paraId="7D06857F" w14:textId="77777777" w:rsidR="00242CDE" w:rsidRPr="008A65FE" w:rsidRDefault="00242CDE" w:rsidP="00F4560B">
            <w:pPr>
              <w:numPr>
                <w:ilvl w:val="0"/>
                <w:numId w:val="27"/>
              </w:numPr>
              <w:spacing w:line="240" w:lineRule="auto"/>
              <w:ind w:left="624"/>
              <w:rPr>
                <w:rFonts w:ascii="Noto Sans" w:hAnsi="Noto Sans" w:cs="Noto Sans"/>
                <w:color w:val="1F1F1F"/>
                <w:lang w:val="es-CO"/>
              </w:rPr>
            </w:pPr>
            <w:r w:rsidRPr="008A65FE">
              <w:rPr>
                <w:rFonts w:ascii="Noto Sans" w:hAnsi="Noto Sans" w:cs="Noto Sans"/>
                <w:color w:val="0D0D0D"/>
                <w:highlight w:val="white"/>
                <w:lang w:val="es-CO"/>
              </w:rPr>
              <w:t>Proporciona herramientas de decisión y orientación clara a los padres para programar un momento específico en el que puedan vacunar a sus hijos</w:t>
            </w:r>
          </w:p>
        </w:tc>
        <w:tc>
          <w:tcPr>
            <w:tcW w:w="450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7E3C5BA9" w14:textId="77777777" w:rsidR="00242CDE" w:rsidRPr="008A65FE" w:rsidRDefault="00242CD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6C954C6A" w14:textId="77777777" w:rsidR="00242CDE" w:rsidRPr="008A65FE" w:rsidRDefault="00242CDE" w:rsidP="005D04ED">
            <w:pPr>
              <w:widowControl w:val="0"/>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6A17F9C" w14:textId="77777777" w:rsidR="00242CDE" w:rsidRPr="008A65FE" w:rsidRDefault="00242CDE" w:rsidP="005D04ED">
            <w:pPr>
              <w:widowControl w:val="0"/>
              <w:spacing w:line="240" w:lineRule="auto"/>
              <w:rPr>
                <w:rFonts w:ascii="Noto Sans" w:hAnsi="Noto Sans" w:cs="Noto Sans"/>
                <w:lang w:val="es-CO"/>
              </w:rPr>
            </w:pPr>
          </w:p>
        </w:tc>
      </w:tr>
      <w:tr w:rsidR="006A7DB5" w:rsidRPr="00942C93" w14:paraId="769A57E1" w14:textId="77777777" w:rsidTr="00DC25F7">
        <w:tc>
          <w:tcPr>
            <w:tcW w:w="504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8473E55" w14:textId="19FEC2BB" w:rsidR="00242CDE" w:rsidRPr="008A65FE" w:rsidRDefault="00242CDE" w:rsidP="005D04ED">
            <w:pPr>
              <w:rPr>
                <w:rFonts w:ascii="Noto Sans" w:hAnsi="Noto Sans" w:cs="Noto Sans"/>
                <w:b/>
                <w:color w:val="005566"/>
                <w:lang w:val="es-CO"/>
              </w:rPr>
            </w:pPr>
            <w:r w:rsidRPr="008A65FE">
              <w:rPr>
                <w:rFonts w:ascii="Noto Sans" w:hAnsi="Noto Sans" w:cs="Noto Sans"/>
                <w:b/>
                <w:color w:val="005566"/>
                <w:highlight w:val="white"/>
                <w:lang w:val="es-CO"/>
              </w:rPr>
              <w:t xml:space="preserve">Desarrollar un </w:t>
            </w:r>
            <w:r w:rsidR="00B3078C">
              <w:fldChar w:fldCharType="begin"/>
            </w:r>
            <w:r w:rsidR="00B3078C" w:rsidRPr="00942C93">
              <w:rPr>
                <w:lang w:val="es-CO"/>
              </w:rPr>
              <w:instrText>HYPERLINK "https://preventglobalhpvcancers.org/wp-content/uploads/2024/03/Communications-Calendar-Colombia-Spanish.docx" \h</w:instrText>
            </w:r>
            <w:r w:rsidR="00B3078C">
              <w:fldChar w:fldCharType="separate"/>
            </w:r>
            <w:r w:rsidRPr="008A65FE">
              <w:rPr>
                <w:rFonts w:ascii="Noto Sans" w:hAnsi="Noto Sans" w:cs="Noto Sans"/>
                <w:b/>
                <w:color w:val="005566"/>
                <w:highlight w:val="white"/>
                <w:u w:val="single"/>
                <w:lang w:val="es-CO"/>
              </w:rPr>
              <w:t>calendario de comunicaciones</w:t>
            </w:r>
            <w:r w:rsidR="00B3078C">
              <w:rPr>
                <w:rFonts w:ascii="Noto Sans" w:hAnsi="Noto Sans" w:cs="Noto Sans"/>
                <w:b/>
                <w:color w:val="005566"/>
                <w:highlight w:val="white"/>
                <w:u w:val="single"/>
                <w:lang w:val="es-CO"/>
              </w:rPr>
              <w:fldChar w:fldCharType="end"/>
            </w:r>
            <w:r w:rsidRPr="008A65FE">
              <w:rPr>
                <w:rFonts w:ascii="Noto Sans" w:hAnsi="Noto Sans" w:cs="Noto Sans"/>
                <w:b/>
                <w:color w:val="005566"/>
                <w:highlight w:val="white"/>
                <w:lang w:val="es-CO"/>
              </w:rPr>
              <w:t xml:space="preserve"> </w:t>
            </w:r>
            <w:r w:rsidRPr="008A65FE">
              <w:rPr>
                <w:rFonts w:ascii="Noto Sans" w:hAnsi="Noto Sans" w:cs="Noto Sans"/>
                <w:color w:val="0D0D0D"/>
                <w:highlight w:val="white"/>
                <w:lang w:val="es-CO"/>
              </w:rPr>
              <w:t xml:space="preserve">utilizando </w:t>
            </w:r>
            <w:r w:rsidRPr="001A628A">
              <w:rPr>
                <w:rFonts w:ascii="Noto Sans" w:hAnsi="Noto Sans" w:cs="Noto Sans"/>
                <w:color w:val="0D0D0D"/>
                <w:highlight w:val="white"/>
                <w:lang w:val="es-CO"/>
              </w:rPr>
              <w:t>mensajes recomendado</w:t>
            </w:r>
            <w:r w:rsidRPr="008A65FE">
              <w:rPr>
                <w:rFonts w:ascii="Noto Sans" w:hAnsi="Noto Sans" w:cs="Noto Sans"/>
                <w:color w:val="0D0D0D"/>
                <w:highlight w:val="white"/>
                <w:lang w:val="es-CO"/>
              </w:rPr>
              <w:t>s para motivar a los padres a vacunar a sus hijos contra los cánceres causados por el VPH.</w:t>
            </w:r>
          </w:p>
          <w:p w14:paraId="202F11A1" w14:textId="77777777" w:rsidR="00242CDE" w:rsidRPr="00F4560B" w:rsidRDefault="00242CDE" w:rsidP="00F4560B">
            <w:pPr>
              <w:numPr>
                <w:ilvl w:val="0"/>
                <w:numId w:val="27"/>
              </w:numPr>
              <w:spacing w:line="240" w:lineRule="auto"/>
              <w:ind w:left="624"/>
              <w:rPr>
                <w:rFonts w:ascii="Noto Sans" w:hAnsi="Noto Sans" w:cs="Noto Sans"/>
                <w:color w:val="0D0D0D"/>
                <w:highlight w:val="white"/>
                <w:lang w:val="es-CO"/>
              </w:rPr>
            </w:pPr>
            <w:r w:rsidRPr="008A65FE">
              <w:rPr>
                <w:rFonts w:ascii="Noto Sans" w:hAnsi="Noto Sans" w:cs="Noto Sans"/>
                <w:color w:val="0D0D0D"/>
                <w:highlight w:val="white"/>
                <w:lang w:val="es-CO"/>
              </w:rPr>
              <w:t>Comunícate con los padres a través de múltiples canales, incluyendo SMS, correo electrónico, envíos postales, portal del paciente, sitio web y/o redes sociales</w:t>
            </w:r>
          </w:p>
          <w:p w14:paraId="48C423A8" w14:textId="77777777" w:rsidR="00242CDE" w:rsidRPr="00F4560B" w:rsidRDefault="00242CDE" w:rsidP="00F4560B">
            <w:pPr>
              <w:numPr>
                <w:ilvl w:val="0"/>
                <w:numId w:val="27"/>
              </w:numPr>
              <w:spacing w:line="240" w:lineRule="auto"/>
              <w:ind w:left="624"/>
              <w:rPr>
                <w:rFonts w:ascii="Noto Sans" w:hAnsi="Noto Sans" w:cs="Noto Sans"/>
                <w:color w:val="0D0D0D"/>
                <w:highlight w:val="white"/>
                <w:lang w:val="es-CO"/>
              </w:rPr>
            </w:pPr>
            <w:r w:rsidRPr="008A65FE">
              <w:rPr>
                <w:rFonts w:ascii="Noto Sans" w:hAnsi="Noto Sans" w:cs="Noto Sans"/>
                <w:color w:val="0D0D0D"/>
                <w:highlight w:val="white"/>
                <w:lang w:val="es-CO"/>
              </w:rPr>
              <w:t>Crea un presupuesto para el plan de comunicación</w:t>
            </w:r>
          </w:p>
          <w:p w14:paraId="2798B987" w14:textId="77777777" w:rsidR="00242CDE" w:rsidRPr="00F4560B" w:rsidRDefault="00242CDE" w:rsidP="00F4560B">
            <w:pPr>
              <w:numPr>
                <w:ilvl w:val="0"/>
                <w:numId w:val="27"/>
              </w:numPr>
              <w:spacing w:line="240" w:lineRule="auto"/>
              <w:ind w:left="624"/>
              <w:rPr>
                <w:rFonts w:ascii="Noto Sans" w:hAnsi="Noto Sans" w:cs="Noto Sans"/>
                <w:color w:val="0D0D0D"/>
                <w:highlight w:val="white"/>
                <w:lang w:val="es-CO"/>
              </w:rPr>
            </w:pPr>
            <w:r w:rsidRPr="008A65FE">
              <w:rPr>
                <w:rFonts w:ascii="Noto Sans" w:hAnsi="Noto Sans" w:cs="Noto Sans"/>
                <w:color w:val="0D0D0D"/>
                <w:highlight w:val="white"/>
                <w:lang w:val="es-CO"/>
              </w:rPr>
              <w:t>Adquiere las tecnologías o suscripciones necesarias para enviar mensajes</w:t>
            </w:r>
          </w:p>
          <w:p w14:paraId="29122D30" w14:textId="77777777" w:rsidR="00242CDE" w:rsidRPr="008A65FE" w:rsidRDefault="00242CDE" w:rsidP="00F4560B">
            <w:pPr>
              <w:numPr>
                <w:ilvl w:val="0"/>
                <w:numId w:val="27"/>
              </w:numPr>
              <w:spacing w:line="240" w:lineRule="auto"/>
              <w:ind w:left="624"/>
              <w:rPr>
                <w:rFonts w:ascii="Noto Sans" w:hAnsi="Noto Sans" w:cs="Noto Sans"/>
                <w:lang w:val="es-CO"/>
              </w:rPr>
            </w:pPr>
            <w:r w:rsidRPr="008A65FE">
              <w:rPr>
                <w:rFonts w:ascii="Noto Sans" w:hAnsi="Noto Sans" w:cs="Noto Sans"/>
                <w:color w:val="0D0D0D"/>
                <w:highlight w:val="white"/>
                <w:lang w:val="es-CO"/>
              </w:rPr>
              <w:t>Asocia con otras organizaciones de confianza para llegar a los padres y reforzar el mensaje de prevención del cáncer</w:t>
            </w:r>
          </w:p>
        </w:tc>
        <w:tc>
          <w:tcPr>
            <w:tcW w:w="450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95C464E" w14:textId="77777777" w:rsidR="00242CDE" w:rsidRPr="008A65FE" w:rsidRDefault="00242CD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2401FD32" w14:textId="77777777" w:rsidR="00242CDE" w:rsidRPr="008A65FE" w:rsidRDefault="00242CDE" w:rsidP="005D04ED">
            <w:pPr>
              <w:widowControl w:val="0"/>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7B5B3F5A" w14:textId="77777777" w:rsidR="00242CDE" w:rsidRPr="008A65FE" w:rsidRDefault="00242CDE" w:rsidP="005D04ED">
            <w:pPr>
              <w:widowControl w:val="0"/>
              <w:spacing w:line="240" w:lineRule="auto"/>
              <w:rPr>
                <w:rFonts w:ascii="Noto Sans" w:hAnsi="Noto Sans" w:cs="Noto Sans"/>
                <w:lang w:val="es-CO"/>
              </w:rPr>
            </w:pPr>
          </w:p>
        </w:tc>
      </w:tr>
      <w:tr w:rsidR="006A7DB5" w:rsidRPr="00942C93" w14:paraId="2FFE86DB" w14:textId="77777777" w:rsidTr="00DC25F7">
        <w:tc>
          <w:tcPr>
            <w:tcW w:w="504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6102643B" w14:textId="2C97BC40" w:rsidR="00242CDE" w:rsidRPr="008A65FE" w:rsidRDefault="00242CDE" w:rsidP="005D04ED">
            <w:pPr>
              <w:pBdr>
                <w:top w:val="nil"/>
                <w:left w:val="nil"/>
                <w:bottom w:val="nil"/>
                <w:right w:val="nil"/>
                <w:between w:val="nil"/>
              </w:pBdr>
              <w:spacing w:line="240" w:lineRule="auto"/>
              <w:rPr>
                <w:rFonts w:ascii="Noto Sans" w:hAnsi="Noto Sans" w:cs="Noto Sans"/>
                <w:color w:val="0D0D0D"/>
                <w:highlight w:val="white"/>
                <w:lang w:val="es-CO"/>
              </w:rPr>
            </w:pPr>
            <w:r w:rsidRPr="008A65FE">
              <w:rPr>
                <w:rFonts w:ascii="Noto Sans" w:hAnsi="Noto Sans" w:cs="Noto Sans"/>
                <w:b/>
                <w:color w:val="005566"/>
                <w:highlight w:val="white"/>
                <w:lang w:val="es-CO"/>
              </w:rPr>
              <w:t xml:space="preserve">Preparar los sistemas de atención médica y los trabajadores de la salud </w:t>
            </w:r>
            <w:r w:rsidRPr="008A65FE">
              <w:rPr>
                <w:rFonts w:ascii="Noto Sans" w:hAnsi="Noto Sans" w:cs="Noto Sans"/>
                <w:color w:val="0D0D0D"/>
                <w:highlight w:val="white"/>
                <w:lang w:val="es-CO"/>
              </w:rPr>
              <w:t>comunicándoles sobre:</w:t>
            </w:r>
          </w:p>
          <w:p w14:paraId="33CC2545" w14:textId="77777777" w:rsidR="00242CDE" w:rsidRPr="008A65FE" w:rsidRDefault="00242CDE" w:rsidP="00F4560B">
            <w:pPr>
              <w:numPr>
                <w:ilvl w:val="0"/>
                <w:numId w:val="27"/>
              </w:numPr>
              <w:pBdr>
                <w:top w:val="nil"/>
                <w:left w:val="nil"/>
                <w:bottom w:val="nil"/>
                <w:right w:val="nil"/>
                <w:between w:val="nil"/>
              </w:pBdr>
              <w:spacing w:line="240" w:lineRule="auto"/>
              <w:ind w:left="624"/>
              <w:rPr>
                <w:rFonts w:ascii="Noto Sans" w:hAnsi="Noto Sans" w:cs="Noto Sans"/>
                <w:color w:val="1F1F1F"/>
                <w:lang w:val="es-CO"/>
              </w:rPr>
            </w:pPr>
            <w:r w:rsidRPr="008A65FE">
              <w:rPr>
                <w:rFonts w:ascii="Noto Sans" w:hAnsi="Noto Sans" w:cs="Noto Sans"/>
                <w:color w:val="0D0D0D"/>
                <w:highlight w:val="white"/>
                <w:lang w:val="es-CO"/>
              </w:rPr>
              <w:t>La carga de los cánceres relacionados con el VPH en Colombia, incluido el cáncer de cuello uterino</w:t>
            </w:r>
          </w:p>
          <w:p w14:paraId="39BE88E1" w14:textId="77777777" w:rsidR="00242CDE" w:rsidRPr="008A65FE" w:rsidRDefault="00242CDE" w:rsidP="00F4560B">
            <w:pPr>
              <w:numPr>
                <w:ilvl w:val="0"/>
                <w:numId w:val="27"/>
              </w:numPr>
              <w:pBdr>
                <w:top w:val="nil"/>
                <w:left w:val="nil"/>
                <w:bottom w:val="nil"/>
                <w:right w:val="nil"/>
                <w:between w:val="nil"/>
              </w:pBdr>
              <w:spacing w:line="240" w:lineRule="auto"/>
              <w:ind w:left="624"/>
              <w:rPr>
                <w:rFonts w:ascii="Noto Sans" w:hAnsi="Noto Sans" w:cs="Noto Sans"/>
                <w:color w:val="1F1F1F"/>
                <w:lang w:val="es-CO"/>
              </w:rPr>
            </w:pPr>
            <w:r w:rsidRPr="008A65FE">
              <w:rPr>
                <w:rFonts w:ascii="Noto Sans" w:hAnsi="Noto Sans" w:cs="Noto Sans"/>
                <w:color w:val="0D0D0D"/>
                <w:highlight w:val="white"/>
                <w:lang w:val="es-CO"/>
              </w:rPr>
              <w:t>El papel fundamental que desempeñan los médicos para aumentar las tasas de vacunación contra el VPH al recomendar enfáticamente la vacuna a los padres y cuidadores</w:t>
            </w:r>
          </w:p>
          <w:p w14:paraId="5D95FE25" w14:textId="77777777" w:rsidR="00242CDE" w:rsidRPr="008A65FE" w:rsidRDefault="00242CDE" w:rsidP="00F4560B">
            <w:pPr>
              <w:numPr>
                <w:ilvl w:val="0"/>
                <w:numId w:val="27"/>
              </w:numPr>
              <w:pBdr>
                <w:top w:val="nil"/>
                <w:left w:val="nil"/>
                <w:bottom w:val="nil"/>
                <w:right w:val="nil"/>
                <w:between w:val="nil"/>
              </w:pBdr>
              <w:spacing w:line="240" w:lineRule="auto"/>
              <w:ind w:left="624"/>
              <w:rPr>
                <w:rFonts w:ascii="Noto Sans" w:hAnsi="Noto Sans" w:cs="Noto Sans"/>
                <w:color w:val="1F1F1F"/>
                <w:lang w:val="es-CO"/>
              </w:rPr>
            </w:pPr>
            <w:r w:rsidRPr="008A65FE">
              <w:rPr>
                <w:rFonts w:ascii="Noto Sans" w:hAnsi="Noto Sans" w:cs="Noto Sans"/>
                <w:color w:val="0D0D0D"/>
                <w:highlight w:val="white"/>
                <w:lang w:val="es-CO"/>
              </w:rPr>
              <w:t>Mensajes clave para utilizar con los padres al recomendar la vacuna</w:t>
            </w:r>
          </w:p>
          <w:p w14:paraId="5E43CC8C" w14:textId="77777777" w:rsidR="00242CDE" w:rsidRPr="008A65FE" w:rsidRDefault="00242CDE" w:rsidP="00F4560B">
            <w:pPr>
              <w:numPr>
                <w:ilvl w:val="0"/>
                <w:numId w:val="27"/>
              </w:numPr>
              <w:pBdr>
                <w:top w:val="nil"/>
                <w:left w:val="nil"/>
                <w:bottom w:val="nil"/>
                <w:right w:val="nil"/>
                <w:between w:val="nil"/>
              </w:pBdr>
              <w:spacing w:line="240" w:lineRule="auto"/>
              <w:ind w:left="624"/>
              <w:rPr>
                <w:rFonts w:ascii="Noto Sans" w:hAnsi="Noto Sans" w:cs="Noto Sans"/>
                <w:color w:val="1F1F1F"/>
                <w:lang w:val="es-CO"/>
              </w:rPr>
            </w:pPr>
            <w:r w:rsidRPr="008A65FE">
              <w:rPr>
                <w:rFonts w:ascii="Noto Sans" w:hAnsi="Noto Sans" w:cs="Noto Sans"/>
                <w:color w:val="0D0D0D"/>
                <w:highlight w:val="white"/>
                <w:lang w:val="es-CO"/>
              </w:rPr>
              <w:t>Tasas de vacunación contra el VPH para la clínica en comparación con otros médicos, clínicas o tasas de cobertura de otras vacunas en el programa de inmunización ampliado</w:t>
            </w:r>
          </w:p>
          <w:p w14:paraId="6A0B0168" w14:textId="77777777" w:rsidR="00242CDE" w:rsidRPr="008A65FE" w:rsidRDefault="00242CDE" w:rsidP="00F4560B">
            <w:pPr>
              <w:numPr>
                <w:ilvl w:val="0"/>
                <w:numId w:val="27"/>
              </w:numPr>
              <w:pBdr>
                <w:top w:val="nil"/>
                <w:left w:val="nil"/>
                <w:bottom w:val="nil"/>
                <w:right w:val="nil"/>
                <w:between w:val="nil"/>
              </w:pBdr>
              <w:spacing w:line="240" w:lineRule="auto"/>
              <w:ind w:left="624"/>
              <w:rPr>
                <w:rFonts w:ascii="Noto Sans" w:hAnsi="Noto Sans" w:cs="Noto Sans"/>
                <w:color w:val="1F1F1F"/>
                <w:lang w:val="es-CO"/>
              </w:rPr>
            </w:pPr>
            <w:r w:rsidRPr="008A65FE">
              <w:rPr>
                <w:rFonts w:ascii="Noto Sans" w:hAnsi="Noto Sans" w:cs="Noto Sans"/>
                <w:color w:val="0D0D0D"/>
                <w:highlight w:val="white"/>
                <w:lang w:val="es-CO"/>
              </w:rPr>
              <w:t>La importancia de utilizar recordatorios en la clínica, como carteles y folletos para padres, que refuercen los mensajes clave sobre la vacunación contra el VPH</w:t>
            </w:r>
          </w:p>
          <w:p w14:paraId="4341D7DC" w14:textId="77777777" w:rsidR="00242CDE" w:rsidRPr="008A65FE" w:rsidRDefault="00242CDE" w:rsidP="00F4560B">
            <w:pPr>
              <w:numPr>
                <w:ilvl w:val="0"/>
                <w:numId w:val="27"/>
              </w:numPr>
              <w:pBdr>
                <w:top w:val="nil"/>
                <w:left w:val="nil"/>
                <w:bottom w:val="nil"/>
                <w:right w:val="nil"/>
                <w:between w:val="nil"/>
              </w:pBdr>
              <w:spacing w:line="240" w:lineRule="auto"/>
              <w:ind w:left="624"/>
              <w:rPr>
                <w:rFonts w:ascii="Noto Sans" w:hAnsi="Noto Sans" w:cs="Noto Sans"/>
                <w:color w:val="1F1F1F"/>
                <w:lang w:val="es-CO"/>
              </w:rPr>
            </w:pPr>
            <w:r w:rsidRPr="008A65FE">
              <w:rPr>
                <w:rFonts w:ascii="Noto Sans" w:hAnsi="Noto Sans" w:cs="Noto Sans"/>
                <w:color w:val="0D0D0D"/>
                <w:highlight w:val="white"/>
                <w:lang w:val="es-CO"/>
              </w:rPr>
              <w:t>Campañas futuras de vacunación contra el VPH dirigidas a los padres</w:t>
            </w:r>
          </w:p>
        </w:tc>
        <w:tc>
          <w:tcPr>
            <w:tcW w:w="450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002EE09" w14:textId="77777777" w:rsidR="00242CDE" w:rsidRPr="008A65FE" w:rsidRDefault="00242CD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1B72A451" w14:textId="77777777" w:rsidR="00242CDE" w:rsidRPr="008A65FE" w:rsidRDefault="00242CDE" w:rsidP="005D04ED">
            <w:pPr>
              <w:widowControl w:val="0"/>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18167120" w14:textId="77777777" w:rsidR="00242CDE" w:rsidRPr="008A65FE" w:rsidRDefault="00242CDE" w:rsidP="005D04ED">
            <w:pPr>
              <w:widowControl w:val="0"/>
              <w:spacing w:line="240" w:lineRule="auto"/>
              <w:rPr>
                <w:rFonts w:ascii="Noto Sans" w:hAnsi="Noto Sans" w:cs="Noto Sans"/>
                <w:lang w:val="es-CO"/>
              </w:rPr>
            </w:pPr>
          </w:p>
        </w:tc>
      </w:tr>
      <w:tr w:rsidR="00242CDE" w:rsidRPr="008A65FE" w14:paraId="37DA054B" w14:textId="77777777" w:rsidTr="00DC25F7">
        <w:tc>
          <w:tcPr>
            <w:tcW w:w="504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7B3DB7F" w14:textId="3782DF30" w:rsidR="00242CDE" w:rsidRPr="008A65FE" w:rsidRDefault="00242CDE" w:rsidP="007B2AC2">
            <w:pPr>
              <w:rPr>
                <w:rFonts w:ascii="Noto Sans" w:hAnsi="Noto Sans" w:cs="Noto Sans"/>
                <w:b/>
                <w:color w:val="005566"/>
                <w:highlight w:val="white"/>
                <w:lang w:val="es-CO"/>
              </w:rPr>
            </w:pPr>
            <w:r w:rsidRPr="008A65FE">
              <w:rPr>
                <w:rFonts w:ascii="Noto Sans" w:hAnsi="Noto Sans" w:cs="Noto Sans"/>
                <w:b/>
                <w:color w:val="005566"/>
                <w:highlight w:val="white"/>
                <w:lang w:val="es-CO"/>
              </w:rPr>
              <w:t>Otro</w:t>
            </w:r>
          </w:p>
        </w:tc>
        <w:tc>
          <w:tcPr>
            <w:tcW w:w="450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09F86105" w14:textId="77777777" w:rsidR="00242CDE" w:rsidRPr="008A65FE" w:rsidRDefault="00242CD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18AEB40B" w14:textId="77777777" w:rsidR="00242CDE" w:rsidRPr="008A65FE" w:rsidRDefault="00242CDE" w:rsidP="005D04ED">
            <w:pPr>
              <w:widowControl w:val="0"/>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013DB875" w14:textId="77777777" w:rsidR="00242CDE" w:rsidRPr="008A65FE" w:rsidRDefault="00242CDE" w:rsidP="005D04ED">
            <w:pPr>
              <w:widowControl w:val="0"/>
              <w:spacing w:line="240" w:lineRule="auto"/>
              <w:rPr>
                <w:rFonts w:ascii="Noto Sans" w:hAnsi="Noto Sans" w:cs="Noto Sans"/>
                <w:lang w:val="es-CO"/>
              </w:rPr>
            </w:pPr>
          </w:p>
        </w:tc>
      </w:tr>
      <w:tr w:rsidR="00577E4B" w:rsidRPr="00942C93" w14:paraId="13AC8CC3" w14:textId="77777777" w:rsidTr="005D04ED">
        <w:tc>
          <w:tcPr>
            <w:tcW w:w="12690" w:type="dxa"/>
            <w:gridSpan w:val="4"/>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7EC25EF0" w14:textId="77777777" w:rsidR="00577E4B" w:rsidRPr="007D64B9" w:rsidRDefault="00577E4B" w:rsidP="00577E4B">
            <w:pPr>
              <w:widowControl w:val="0"/>
              <w:spacing w:line="240" w:lineRule="auto"/>
              <w:rPr>
                <w:rFonts w:ascii="Noto Sans" w:hAnsi="Noto Sans" w:cs="Noto Sans"/>
                <w:b/>
                <w:color w:val="005566"/>
                <w:lang w:val="es-CO"/>
              </w:rPr>
            </w:pPr>
            <w:r w:rsidRPr="007D64B9">
              <w:rPr>
                <w:rFonts w:ascii="Noto Sans" w:hAnsi="Noto Sans" w:cs="Noto Sans"/>
                <w:b/>
                <w:color w:val="005566"/>
                <w:lang w:val="es-CO"/>
              </w:rPr>
              <w:t>Recursos para la Acción 3:</w:t>
            </w:r>
          </w:p>
          <w:p w14:paraId="738A174B" w14:textId="688B5382" w:rsidR="00577E4B" w:rsidRPr="007D64B9" w:rsidRDefault="00B3078C" w:rsidP="00EF16D1">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Noto Sans" w:hAnsi="Noto Sans" w:cs="Noto Sans"/>
                <w:lang w:val="es-CO"/>
              </w:rPr>
            </w:pPr>
            <w:r>
              <w:fldChar w:fldCharType="begin"/>
            </w:r>
            <w:r w:rsidRPr="00942C93">
              <w:rPr>
                <w:lang w:val="es-CO"/>
              </w:rPr>
              <w:instrText>HYPERLINK "https://preventglobalhpvcancers.org/wp-content/uploads/2024/03/Communications-Calendar-Colombia-Spanish.docx"</w:instrText>
            </w:r>
            <w:r>
              <w:fldChar w:fldCharType="separate"/>
            </w:r>
            <w:r w:rsidR="00577E4B" w:rsidRPr="00114482">
              <w:rPr>
                <w:rStyle w:val="Hyperlink"/>
                <w:rFonts w:ascii="Noto Sans" w:eastAsia="Roboto" w:hAnsi="Noto Sans" w:cs="Noto Sans"/>
                <w:color w:val="00A1AD" w:themeColor="text2"/>
                <w:lang w:val="es-CO"/>
              </w:rPr>
              <w:t>Calendario de Comunicación y Plantilla de Desarrollo de Mensajes</w:t>
            </w:r>
            <w:r>
              <w:rPr>
                <w:rStyle w:val="Hyperlink"/>
                <w:rFonts w:ascii="Noto Sans" w:eastAsia="Roboto" w:hAnsi="Noto Sans" w:cs="Noto Sans"/>
                <w:color w:val="00A1AD" w:themeColor="text2"/>
                <w:lang w:val="es-CO"/>
              </w:rPr>
              <w:fldChar w:fldCharType="end"/>
            </w:r>
          </w:p>
        </w:tc>
      </w:tr>
    </w:tbl>
    <w:p w14:paraId="41BD13F0" w14:textId="77777777" w:rsidR="00DD7BF2" w:rsidRPr="00942C93" w:rsidRDefault="00DD7BF2">
      <w:pPr>
        <w:rPr>
          <w:lang w:val="es-CO"/>
        </w:rPr>
      </w:pPr>
      <w:r w:rsidRPr="00942C93">
        <w:rPr>
          <w:lang w:val="es-CO"/>
        </w:rPr>
        <w:br w:type="page"/>
      </w:r>
    </w:p>
    <w:tbl>
      <w:tblPr>
        <w:tblStyle w:val="1"/>
        <w:tblW w:w="12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770"/>
        <w:gridCol w:w="1620"/>
        <w:gridCol w:w="1530"/>
      </w:tblGrid>
      <w:tr w:rsidR="008A77EE" w:rsidRPr="008A65FE" w14:paraId="62FF3E24" w14:textId="77777777" w:rsidTr="00577E4B">
        <w:trPr>
          <w:trHeight w:val="478"/>
        </w:trPr>
        <w:tc>
          <w:tcPr>
            <w:tcW w:w="12780" w:type="dxa"/>
            <w:gridSpan w:val="4"/>
            <w:tcBorders>
              <w:top w:val="nil"/>
              <w:left w:val="nil"/>
              <w:bottom w:val="single" w:sz="8" w:space="0" w:color="005566"/>
              <w:right w:val="nil"/>
            </w:tcBorders>
            <w:shd w:val="clear" w:color="auto" w:fill="auto"/>
            <w:tcMar>
              <w:top w:w="100" w:type="dxa"/>
              <w:left w:w="100" w:type="dxa"/>
              <w:bottom w:w="100" w:type="dxa"/>
              <w:right w:w="100" w:type="dxa"/>
            </w:tcMar>
          </w:tcPr>
          <w:p w14:paraId="1D9472A7" w14:textId="30B5990B" w:rsidR="008A77EE" w:rsidRPr="008F0472" w:rsidRDefault="008A77EE" w:rsidP="008F0472">
            <w:pPr>
              <w:widowControl w:val="0"/>
              <w:spacing w:line="240" w:lineRule="auto"/>
              <w:rPr>
                <w:rFonts w:ascii="Noto Sans" w:hAnsi="Noto Sans" w:cs="Noto Sans"/>
                <w:b/>
                <w:color w:val="005566"/>
                <w:sz w:val="28"/>
                <w:szCs w:val="28"/>
                <w:lang w:val="es-CO"/>
              </w:rPr>
            </w:pPr>
            <w:r w:rsidRPr="008F0472">
              <w:rPr>
                <w:rFonts w:ascii="Noto Sans" w:eastAsia="Arial Black" w:hAnsi="Noto Sans" w:cs="Noto Sans"/>
                <w:b/>
                <w:color w:val="005566"/>
                <w:sz w:val="28"/>
                <w:szCs w:val="28"/>
                <w:lang w:val="es-CO"/>
              </w:rPr>
              <w:t>Acción 4</w:t>
            </w:r>
            <w:r w:rsidR="008F0472" w:rsidRPr="008F0472">
              <w:rPr>
                <w:rFonts w:ascii="Noto Sans" w:eastAsia="Arial Black" w:hAnsi="Noto Sans" w:cs="Noto Sans"/>
                <w:b/>
                <w:color w:val="005566"/>
                <w:sz w:val="28"/>
                <w:szCs w:val="28"/>
                <w:lang w:val="es-CO"/>
              </w:rPr>
              <w:t xml:space="preserve">: </w:t>
            </w:r>
            <w:r w:rsidRPr="008F0472">
              <w:rPr>
                <w:rFonts w:ascii="Noto Sans" w:hAnsi="Noto Sans" w:cs="Noto Sans"/>
                <w:bCs/>
                <w:color w:val="005566"/>
                <w:sz w:val="28"/>
                <w:szCs w:val="28"/>
                <w:highlight w:val="white"/>
                <w:lang w:val="es-CO"/>
              </w:rPr>
              <w:t>Monitorear y Refinar</w:t>
            </w:r>
          </w:p>
        </w:tc>
      </w:tr>
      <w:tr w:rsidR="008A77EE" w:rsidRPr="00942C93" w14:paraId="7ADE47CA" w14:textId="77777777" w:rsidTr="00577E4B">
        <w:trPr>
          <w:trHeight w:val="478"/>
        </w:trPr>
        <w:tc>
          <w:tcPr>
            <w:tcW w:w="12780" w:type="dxa"/>
            <w:gridSpan w:val="4"/>
            <w:tcBorders>
              <w:top w:val="single" w:sz="8" w:space="0" w:color="005566"/>
              <w:left w:val="single" w:sz="8" w:space="0" w:color="005566"/>
              <w:bottom w:val="single" w:sz="8" w:space="0" w:color="005566"/>
              <w:right w:val="single" w:sz="8" w:space="0" w:color="005566"/>
            </w:tcBorders>
            <w:shd w:val="clear" w:color="auto" w:fill="005566"/>
            <w:tcMar>
              <w:top w:w="100" w:type="dxa"/>
              <w:left w:w="100" w:type="dxa"/>
              <w:bottom w:w="100" w:type="dxa"/>
              <w:right w:w="100" w:type="dxa"/>
            </w:tcMar>
          </w:tcPr>
          <w:p w14:paraId="254FA0F3" w14:textId="77777777" w:rsidR="008A77EE" w:rsidRPr="008A65FE" w:rsidRDefault="008A77EE" w:rsidP="005D04ED">
            <w:pPr>
              <w:rPr>
                <w:rFonts w:ascii="Noto Sans" w:hAnsi="Noto Sans" w:cs="Noto Sans"/>
                <w:color w:val="FFFFFF"/>
                <w:lang w:val="es-CO"/>
              </w:rPr>
            </w:pPr>
            <w:r w:rsidRPr="008A65FE">
              <w:rPr>
                <w:rFonts w:ascii="Noto Sans" w:hAnsi="Noto Sans" w:cs="Noto Sans"/>
                <w:color w:val="FFFFFF"/>
                <w:lang w:val="es-CO"/>
              </w:rPr>
              <w:t>Es importante realizar un seguimiento de las acciones de comunicación sobre la vacunación contra el VPH y sus resultados.</w:t>
            </w:r>
          </w:p>
        </w:tc>
      </w:tr>
      <w:tr w:rsidR="008A77EE" w:rsidRPr="008A65FE" w14:paraId="68624892" w14:textId="77777777" w:rsidTr="00900D89">
        <w:trPr>
          <w:trHeight w:val="478"/>
        </w:trPr>
        <w:tc>
          <w:tcPr>
            <w:tcW w:w="486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3C751575" w14:textId="77777777" w:rsidR="008A77EE" w:rsidRPr="008A65FE" w:rsidRDefault="008A77EE" w:rsidP="005D04ED">
            <w:pPr>
              <w:widowControl w:val="0"/>
              <w:spacing w:line="240" w:lineRule="auto"/>
              <w:rPr>
                <w:rFonts w:ascii="Noto Sans" w:hAnsi="Noto Sans" w:cs="Noto Sans"/>
                <w:b/>
                <w:color w:val="005566"/>
                <w:lang w:val="es-CO"/>
              </w:rPr>
            </w:pPr>
            <w:r w:rsidRPr="008A65FE">
              <w:rPr>
                <w:rFonts w:ascii="Noto Sans" w:hAnsi="Noto Sans" w:cs="Noto Sans"/>
                <w:b/>
                <w:color w:val="005566"/>
                <w:lang w:val="es-CO"/>
              </w:rPr>
              <w:t xml:space="preserve">Actividades sugeridas </w:t>
            </w:r>
          </w:p>
          <w:p w14:paraId="72C4F3C1" w14:textId="77777777" w:rsidR="008A77EE" w:rsidRPr="008A65FE" w:rsidRDefault="008A77EE" w:rsidP="005D04ED">
            <w:pPr>
              <w:rPr>
                <w:rFonts w:ascii="Noto Sans" w:hAnsi="Noto Sans" w:cs="Noto Sans"/>
                <w:b/>
                <w:color w:val="005566"/>
                <w:lang w:val="es-CO"/>
              </w:rPr>
            </w:pPr>
          </w:p>
        </w:tc>
        <w:tc>
          <w:tcPr>
            <w:tcW w:w="477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08C8338B" w14:textId="77777777" w:rsidR="008A77EE" w:rsidRPr="008A65FE" w:rsidRDefault="008A77EE" w:rsidP="005D04ED">
            <w:pPr>
              <w:widowControl w:val="0"/>
              <w:spacing w:line="240" w:lineRule="auto"/>
              <w:rPr>
                <w:rFonts w:ascii="Noto Sans" w:hAnsi="Noto Sans" w:cs="Noto Sans"/>
                <w:b/>
                <w:color w:val="005566"/>
                <w:lang w:val="es-CO"/>
              </w:rPr>
            </w:pPr>
            <w:r w:rsidRPr="008A65FE">
              <w:rPr>
                <w:rFonts w:ascii="Noto Sans" w:hAnsi="Noto Sans" w:cs="Noto Sans"/>
                <w:b/>
                <w:color w:val="005566"/>
                <w:lang w:val="es-CO"/>
              </w:rPr>
              <w:t>Acciones seleccionadas y notas</w:t>
            </w:r>
          </w:p>
        </w:tc>
        <w:tc>
          <w:tcPr>
            <w:tcW w:w="162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036E1BDD" w14:textId="77777777" w:rsidR="008A77EE" w:rsidRPr="008A65FE" w:rsidRDefault="008A77EE" w:rsidP="005D04ED">
            <w:pPr>
              <w:widowControl w:val="0"/>
              <w:spacing w:line="240" w:lineRule="auto"/>
              <w:rPr>
                <w:rFonts w:ascii="Noto Sans" w:hAnsi="Noto Sans" w:cs="Noto Sans"/>
                <w:b/>
                <w:color w:val="005566"/>
                <w:lang w:val="es-CO"/>
              </w:rPr>
            </w:pPr>
            <w:r w:rsidRPr="008A65FE">
              <w:rPr>
                <w:rFonts w:ascii="Noto Sans" w:hAnsi="Noto Sans" w:cs="Noto Sans"/>
                <w:b/>
                <w:color w:val="005566"/>
                <w:lang w:val="es-CO"/>
              </w:rPr>
              <w:t>Personas Responsables</w:t>
            </w:r>
          </w:p>
        </w:tc>
        <w:tc>
          <w:tcPr>
            <w:tcW w:w="1530" w:type="dxa"/>
            <w:tcBorders>
              <w:top w:val="single" w:sz="8" w:space="0" w:color="005566"/>
              <w:left w:val="single" w:sz="8" w:space="0" w:color="005566"/>
              <w:bottom w:val="single" w:sz="8" w:space="0" w:color="005566"/>
              <w:right w:val="single" w:sz="8" w:space="0" w:color="005566"/>
            </w:tcBorders>
            <w:shd w:val="clear" w:color="auto" w:fill="9EE3E5"/>
            <w:tcMar>
              <w:top w:w="100" w:type="dxa"/>
              <w:left w:w="43" w:type="dxa"/>
              <w:bottom w:w="100" w:type="dxa"/>
              <w:right w:w="43" w:type="dxa"/>
            </w:tcMar>
          </w:tcPr>
          <w:p w14:paraId="322FA1E3" w14:textId="77777777" w:rsidR="008A77EE" w:rsidRPr="008A65FE" w:rsidRDefault="008A77EE" w:rsidP="005D04ED">
            <w:pPr>
              <w:widowControl w:val="0"/>
              <w:spacing w:line="240" w:lineRule="auto"/>
              <w:rPr>
                <w:rFonts w:ascii="Noto Sans" w:hAnsi="Noto Sans" w:cs="Noto Sans"/>
                <w:b/>
                <w:color w:val="005566"/>
                <w:lang w:val="es-CO"/>
              </w:rPr>
            </w:pPr>
            <w:r w:rsidRPr="008A65FE">
              <w:rPr>
                <w:rFonts w:ascii="Noto Sans" w:hAnsi="Noto Sans" w:cs="Noto Sans"/>
                <w:b/>
                <w:color w:val="005566"/>
                <w:lang w:val="es-CO"/>
              </w:rPr>
              <w:t>Cronograma</w:t>
            </w:r>
          </w:p>
        </w:tc>
      </w:tr>
      <w:tr w:rsidR="008A77EE" w:rsidRPr="00942C93" w14:paraId="649E6D9A" w14:textId="77777777" w:rsidTr="00900D89">
        <w:trPr>
          <w:trHeight w:val="478"/>
        </w:trPr>
        <w:tc>
          <w:tcPr>
            <w:tcW w:w="486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1D86F157" w14:textId="70F161CA" w:rsidR="008A77EE" w:rsidRPr="008A65FE" w:rsidRDefault="008A77EE" w:rsidP="005D04ED">
            <w:pPr>
              <w:rPr>
                <w:rFonts w:ascii="Noto Sans" w:hAnsi="Noto Sans" w:cs="Noto Sans"/>
                <w:highlight w:val="white"/>
                <w:lang w:val="es-CO"/>
              </w:rPr>
            </w:pPr>
            <w:r w:rsidRPr="008A65FE">
              <w:rPr>
                <w:rFonts w:ascii="Noto Sans" w:hAnsi="Noto Sans" w:cs="Noto Sans"/>
                <w:b/>
                <w:color w:val="005566"/>
                <w:highlight w:val="white"/>
                <w:lang w:val="es-CO"/>
              </w:rPr>
              <w:t>Establecer un objetivo</w:t>
            </w:r>
            <w:r w:rsidRPr="008A65FE">
              <w:rPr>
                <w:rFonts w:ascii="Noto Sans" w:hAnsi="Noto Sans" w:cs="Noto Sans"/>
                <w:color w:val="0D0D0D"/>
                <w:highlight w:val="white"/>
                <w:lang w:val="es-CO"/>
              </w:rPr>
              <w:t xml:space="preserve"> para el plan de comunicación</w:t>
            </w:r>
            <w:r w:rsidR="00F27C0A">
              <w:rPr>
                <w:rFonts w:ascii="Noto Sans" w:hAnsi="Noto Sans" w:cs="Noto Sans"/>
                <w:color w:val="0D0D0D"/>
                <w:highlight w:val="white"/>
                <w:lang w:val="es-CO"/>
              </w:rPr>
              <w:t>.</w:t>
            </w:r>
            <w:r w:rsidRPr="008A65FE">
              <w:rPr>
                <w:rFonts w:ascii="Noto Sans" w:hAnsi="Noto Sans" w:cs="Noto Sans"/>
                <w:color w:val="0D0D0D"/>
                <w:highlight w:val="white"/>
                <w:lang w:val="es-CO"/>
              </w:rPr>
              <w:t xml:space="preserve"> </w:t>
            </w:r>
          </w:p>
        </w:tc>
        <w:tc>
          <w:tcPr>
            <w:tcW w:w="477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CE56A73" w14:textId="77777777" w:rsidR="008A77EE" w:rsidRPr="008A65FE" w:rsidRDefault="008A77EE" w:rsidP="005D04ED">
            <w:pPr>
              <w:widowControl w:val="0"/>
              <w:spacing w:line="240" w:lineRule="auto"/>
              <w:rPr>
                <w:rFonts w:ascii="Noto Sans" w:hAnsi="Noto Sans" w:cs="Noto Sans"/>
                <w:i/>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6831A16E" w14:textId="77777777" w:rsidR="008A77EE" w:rsidRPr="008A65FE" w:rsidRDefault="008A77EE" w:rsidP="005D04ED">
            <w:pPr>
              <w:widowControl w:val="0"/>
              <w:spacing w:line="240" w:lineRule="auto"/>
              <w:rPr>
                <w:rFonts w:ascii="Noto Sans" w:hAnsi="Noto Sans" w:cs="Noto Sans"/>
                <w:i/>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30AE921" w14:textId="77777777" w:rsidR="008A77EE" w:rsidRPr="008A65FE" w:rsidRDefault="008A77EE" w:rsidP="005D04ED">
            <w:pPr>
              <w:widowControl w:val="0"/>
              <w:spacing w:line="240" w:lineRule="auto"/>
              <w:rPr>
                <w:rFonts w:ascii="Noto Sans" w:hAnsi="Noto Sans" w:cs="Noto Sans"/>
                <w:i/>
                <w:lang w:val="es-CO"/>
              </w:rPr>
            </w:pPr>
          </w:p>
        </w:tc>
      </w:tr>
      <w:tr w:rsidR="008A77EE" w:rsidRPr="00942C93" w14:paraId="39D0DC4B" w14:textId="77777777" w:rsidTr="00900D89">
        <w:trPr>
          <w:trHeight w:val="478"/>
        </w:trPr>
        <w:tc>
          <w:tcPr>
            <w:tcW w:w="486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2CDFAC40" w14:textId="77777777" w:rsidR="008A77EE" w:rsidRPr="008A65FE" w:rsidRDefault="008A77EE" w:rsidP="005D04ED">
            <w:pPr>
              <w:rPr>
                <w:rFonts w:ascii="Noto Sans" w:hAnsi="Noto Sans" w:cs="Noto Sans"/>
                <w:highlight w:val="white"/>
                <w:lang w:val="es-CO"/>
              </w:rPr>
            </w:pPr>
            <w:r w:rsidRPr="008A65FE">
              <w:rPr>
                <w:rFonts w:ascii="Noto Sans" w:hAnsi="Noto Sans" w:cs="Noto Sans"/>
                <w:b/>
                <w:color w:val="005566"/>
                <w:highlight w:val="white"/>
                <w:lang w:val="es-CO"/>
              </w:rPr>
              <w:t>Determina qué métricas</w:t>
            </w:r>
            <w:r w:rsidRPr="008A65FE">
              <w:rPr>
                <w:rFonts w:ascii="Noto Sans" w:hAnsi="Noto Sans" w:cs="Noto Sans"/>
                <w:color w:val="0D0D0D"/>
                <w:highlight w:val="white"/>
                <w:lang w:val="es-CO"/>
              </w:rPr>
              <w:t xml:space="preserve"> seguirás para evaluar el objetivo y con qué frecuencia las monitorearás.</w:t>
            </w:r>
          </w:p>
        </w:tc>
        <w:tc>
          <w:tcPr>
            <w:tcW w:w="477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1BDFDE08" w14:textId="77777777" w:rsidR="008A77EE" w:rsidRPr="008A65FE" w:rsidRDefault="008A77E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76559705" w14:textId="77777777" w:rsidR="008A77EE" w:rsidRPr="008A65FE" w:rsidRDefault="008A77EE" w:rsidP="005D04ED">
            <w:pPr>
              <w:widowControl w:val="0"/>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4C8F8AE9" w14:textId="77777777" w:rsidR="008A77EE" w:rsidRPr="008A65FE" w:rsidRDefault="008A77EE" w:rsidP="005D04ED">
            <w:pPr>
              <w:widowControl w:val="0"/>
              <w:spacing w:line="240" w:lineRule="auto"/>
              <w:rPr>
                <w:rFonts w:ascii="Noto Sans" w:hAnsi="Noto Sans" w:cs="Noto Sans"/>
                <w:lang w:val="es-CO"/>
              </w:rPr>
            </w:pPr>
          </w:p>
        </w:tc>
      </w:tr>
      <w:tr w:rsidR="008A77EE" w:rsidRPr="00942C93" w14:paraId="7AF8DA86" w14:textId="77777777" w:rsidTr="00900D89">
        <w:trPr>
          <w:trHeight w:val="478"/>
        </w:trPr>
        <w:tc>
          <w:tcPr>
            <w:tcW w:w="486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1CA0064F" w14:textId="31E103BB" w:rsidR="008A77EE" w:rsidRPr="008A65FE" w:rsidRDefault="008A77EE" w:rsidP="005D04ED">
            <w:pPr>
              <w:rPr>
                <w:rFonts w:ascii="Noto Sans" w:hAnsi="Noto Sans" w:cs="Noto Sans"/>
                <w:highlight w:val="white"/>
                <w:lang w:val="es-CO"/>
              </w:rPr>
            </w:pPr>
            <w:r w:rsidRPr="008A65FE">
              <w:rPr>
                <w:rFonts w:ascii="Noto Sans" w:hAnsi="Noto Sans" w:cs="Noto Sans"/>
                <w:b/>
                <w:color w:val="005566"/>
                <w:highlight w:val="white"/>
                <w:lang w:val="es-CO"/>
              </w:rPr>
              <w:t xml:space="preserve">Identifica </w:t>
            </w:r>
            <w:r w:rsidRPr="008A65FE">
              <w:rPr>
                <w:rFonts w:ascii="Noto Sans" w:hAnsi="Noto Sans" w:cs="Noto Sans"/>
                <w:color w:val="0D0D0D"/>
                <w:highlight w:val="white"/>
                <w:lang w:val="es-CO"/>
              </w:rPr>
              <w:t xml:space="preserve">qué mensajes/ </w:t>
            </w:r>
            <w:proofErr w:type="spellStart"/>
            <w:r w:rsidRPr="008A65FE">
              <w:rPr>
                <w:rFonts w:ascii="Noto Sans" w:hAnsi="Noto Sans" w:cs="Noto Sans"/>
                <w:color w:val="0D0D0D"/>
                <w:highlight w:val="white"/>
                <w:lang w:val="es-CO"/>
              </w:rPr>
              <w:t>imágines</w:t>
            </w:r>
            <w:proofErr w:type="spellEnd"/>
            <w:r w:rsidR="005D04ED">
              <w:rPr>
                <w:rFonts w:ascii="Noto Sans" w:hAnsi="Noto Sans" w:cs="Noto Sans"/>
                <w:color w:val="0D0D0D"/>
                <w:highlight w:val="white"/>
                <w:lang w:val="es-CO"/>
              </w:rPr>
              <w:t xml:space="preserve"> </w:t>
            </w:r>
            <w:r w:rsidRPr="008A65FE">
              <w:rPr>
                <w:rFonts w:ascii="Noto Sans" w:hAnsi="Noto Sans" w:cs="Noto Sans"/>
                <w:color w:val="0D0D0D"/>
                <w:highlight w:val="white"/>
                <w:lang w:val="es-CO"/>
              </w:rPr>
              <w:t>/ emoticones funcionan mejor con tu población.</w:t>
            </w:r>
          </w:p>
        </w:tc>
        <w:tc>
          <w:tcPr>
            <w:tcW w:w="477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421ECF1A" w14:textId="77777777" w:rsidR="008A77EE" w:rsidRPr="008A65FE" w:rsidRDefault="008A77E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2FC0072" w14:textId="77777777" w:rsidR="008A77EE" w:rsidRPr="008A65FE" w:rsidRDefault="008A77EE" w:rsidP="005D04ED">
            <w:pPr>
              <w:widowControl w:val="0"/>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08A9F3C1" w14:textId="77777777" w:rsidR="008A77EE" w:rsidRPr="008A65FE" w:rsidRDefault="008A77EE" w:rsidP="005D04ED">
            <w:pPr>
              <w:widowControl w:val="0"/>
              <w:spacing w:line="240" w:lineRule="auto"/>
              <w:rPr>
                <w:rFonts w:ascii="Noto Sans" w:hAnsi="Noto Sans" w:cs="Noto Sans"/>
                <w:lang w:val="es-CO"/>
              </w:rPr>
            </w:pPr>
          </w:p>
        </w:tc>
      </w:tr>
      <w:tr w:rsidR="008A77EE" w:rsidRPr="00942C93" w14:paraId="0BBE8F11" w14:textId="77777777" w:rsidTr="00900D89">
        <w:trPr>
          <w:trHeight w:val="478"/>
        </w:trPr>
        <w:tc>
          <w:tcPr>
            <w:tcW w:w="486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7E43559" w14:textId="77777777" w:rsidR="008A77EE" w:rsidRPr="008A65FE" w:rsidRDefault="008A77EE" w:rsidP="005D04ED">
            <w:pPr>
              <w:rPr>
                <w:rFonts w:ascii="Noto Sans" w:hAnsi="Noto Sans" w:cs="Noto Sans"/>
                <w:color w:val="1F1F1F"/>
                <w:lang w:val="es-CO"/>
              </w:rPr>
            </w:pPr>
            <w:r w:rsidRPr="008A65FE">
              <w:rPr>
                <w:rFonts w:ascii="Noto Sans" w:hAnsi="Noto Sans" w:cs="Noto Sans"/>
                <w:b/>
                <w:color w:val="005566"/>
                <w:highlight w:val="white"/>
                <w:lang w:val="es-CO"/>
              </w:rPr>
              <w:t>Involucra al público objetivo</w:t>
            </w:r>
            <w:r w:rsidRPr="008A65FE">
              <w:rPr>
                <w:rFonts w:ascii="Noto Sans" w:hAnsi="Noto Sans" w:cs="Noto Sans"/>
                <w:color w:val="0D0D0D"/>
                <w:highlight w:val="white"/>
                <w:lang w:val="es-CO"/>
              </w:rPr>
              <w:t xml:space="preserve"> en la evaluación de las estrategias y la efectividad de los mensajes. Por ejemplo, lleva a cabo encuestas o grupos focales para recopilar comentarios sobre la claridad y el impacto de tus mensajes.</w:t>
            </w:r>
          </w:p>
        </w:tc>
        <w:tc>
          <w:tcPr>
            <w:tcW w:w="477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48DF7C1C" w14:textId="77777777" w:rsidR="008A77EE" w:rsidRPr="008A65FE" w:rsidRDefault="008A77E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40A923C6" w14:textId="77777777" w:rsidR="008A77EE" w:rsidRPr="008A65FE" w:rsidRDefault="008A77EE" w:rsidP="005D04ED">
            <w:pPr>
              <w:widowControl w:val="0"/>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3CE4875" w14:textId="77777777" w:rsidR="008A77EE" w:rsidRPr="008A65FE" w:rsidRDefault="008A77EE" w:rsidP="005D04ED">
            <w:pPr>
              <w:widowControl w:val="0"/>
              <w:spacing w:line="240" w:lineRule="auto"/>
              <w:rPr>
                <w:rFonts w:ascii="Noto Sans" w:hAnsi="Noto Sans" w:cs="Noto Sans"/>
                <w:lang w:val="es-CO"/>
              </w:rPr>
            </w:pPr>
          </w:p>
        </w:tc>
      </w:tr>
      <w:tr w:rsidR="008A77EE" w:rsidRPr="00942C93" w14:paraId="5B551F94" w14:textId="77777777" w:rsidTr="00900D89">
        <w:trPr>
          <w:trHeight w:val="478"/>
        </w:trPr>
        <w:tc>
          <w:tcPr>
            <w:tcW w:w="486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28833B7F" w14:textId="77777777" w:rsidR="008A77EE" w:rsidRPr="008A65FE" w:rsidRDefault="008A77EE" w:rsidP="005D04ED">
            <w:pPr>
              <w:rPr>
                <w:rFonts w:ascii="Noto Sans" w:hAnsi="Noto Sans" w:cs="Noto Sans"/>
                <w:color w:val="1F1F1F"/>
                <w:lang w:val="es-CO"/>
              </w:rPr>
            </w:pPr>
            <w:r w:rsidRPr="008A65FE">
              <w:rPr>
                <w:rFonts w:ascii="Noto Sans" w:hAnsi="Noto Sans" w:cs="Noto Sans"/>
                <w:b/>
                <w:color w:val="005566"/>
                <w:highlight w:val="white"/>
                <w:lang w:val="es-CO"/>
              </w:rPr>
              <w:t xml:space="preserve">Perfecciona tu plan de comunicación a medida </w:t>
            </w:r>
            <w:r w:rsidRPr="008A65FE">
              <w:rPr>
                <w:rFonts w:ascii="Noto Sans" w:hAnsi="Noto Sans" w:cs="Noto Sans"/>
                <w:color w:val="0D0D0D"/>
                <w:highlight w:val="white"/>
                <w:lang w:val="es-CO"/>
              </w:rPr>
              <w:t>que revisas los resultados de tus esfuerzos.</w:t>
            </w:r>
          </w:p>
        </w:tc>
        <w:tc>
          <w:tcPr>
            <w:tcW w:w="477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4D8E3314" w14:textId="77777777" w:rsidR="008A77EE" w:rsidRPr="008A65FE" w:rsidRDefault="008A77E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634A6C17" w14:textId="77777777" w:rsidR="008A77EE" w:rsidRPr="008A65FE" w:rsidRDefault="008A77EE" w:rsidP="005D04ED">
            <w:pPr>
              <w:widowControl w:val="0"/>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3921A8CA" w14:textId="77777777" w:rsidR="008A77EE" w:rsidRPr="008A65FE" w:rsidRDefault="008A77EE" w:rsidP="005D04ED">
            <w:pPr>
              <w:widowControl w:val="0"/>
              <w:spacing w:line="240" w:lineRule="auto"/>
              <w:rPr>
                <w:rFonts w:ascii="Noto Sans" w:hAnsi="Noto Sans" w:cs="Noto Sans"/>
                <w:lang w:val="es-CO"/>
              </w:rPr>
            </w:pPr>
          </w:p>
        </w:tc>
      </w:tr>
      <w:tr w:rsidR="008A77EE" w:rsidRPr="00942C93" w14:paraId="2B44E236" w14:textId="77777777" w:rsidTr="00900D89">
        <w:trPr>
          <w:trHeight w:val="478"/>
        </w:trPr>
        <w:tc>
          <w:tcPr>
            <w:tcW w:w="486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6BA95491" w14:textId="25D33B54" w:rsidR="008A77EE" w:rsidRPr="008A65FE" w:rsidRDefault="008A77EE" w:rsidP="005D04ED">
            <w:pPr>
              <w:rPr>
                <w:rFonts w:ascii="Noto Sans" w:hAnsi="Noto Sans" w:cs="Noto Sans"/>
                <w:color w:val="1F1F1F"/>
                <w:lang w:val="es-CO"/>
              </w:rPr>
            </w:pPr>
            <w:r w:rsidRPr="008A65FE">
              <w:rPr>
                <w:rFonts w:ascii="Noto Sans" w:hAnsi="Noto Sans" w:cs="Noto Sans"/>
                <w:b/>
                <w:color w:val="005566"/>
                <w:highlight w:val="white"/>
                <w:lang w:val="es-CO"/>
              </w:rPr>
              <w:t>Reconoce y celebra los éxitos</w:t>
            </w:r>
            <w:r w:rsidRPr="008A65FE">
              <w:rPr>
                <w:rFonts w:ascii="Noto Sans" w:hAnsi="Noto Sans" w:cs="Noto Sans"/>
                <w:color w:val="0D0D0D"/>
                <w:highlight w:val="white"/>
                <w:lang w:val="es-CO"/>
              </w:rPr>
              <w:t xml:space="preserve"> y lecciones aprendidas dentro de tu organización y con tus socios</w:t>
            </w:r>
            <w:r w:rsidR="0034452A">
              <w:rPr>
                <w:rFonts w:ascii="Noto Sans" w:hAnsi="Noto Sans" w:cs="Noto Sans"/>
                <w:color w:val="0D0D0D"/>
                <w:lang w:val="es-CO"/>
              </w:rPr>
              <w:t>.</w:t>
            </w:r>
          </w:p>
        </w:tc>
        <w:tc>
          <w:tcPr>
            <w:tcW w:w="477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A1E3CC7" w14:textId="77777777" w:rsidR="008A77EE" w:rsidRPr="008A65FE" w:rsidRDefault="008A77E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50E931B" w14:textId="77777777" w:rsidR="008A77EE" w:rsidRPr="008A65FE" w:rsidRDefault="008A77EE" w:rsidP="005D04ED">
            <w:pPr>
              <w:widowControl w:val="0"/>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2B2E5378" w14:textId="77777777" w:rsidR="008A77EE" w:rsidRPr="008A65FE" w:rsidRDefault="008A77EE" w:rsidP="005D04ED">
            <w:pPr>
              <w:widowControl w:val="0"/>
              <w:spacing w:line="240" w:lineRule="auto"/>
              <w:rPr>
                <w:rFonts w:ascii="Noto Sans" w:hAnsi="Noto Sans" w:cs="Noto Sans"/>
                <w:lang w:val="es-CO"/>
              </w:rPr>
            </w:pPr>
          </w:p>
        </w:tc>
      </w:tr>
      <w:tr w:rsidR="008A77EE" w:rsidRPr="008A65FE" w14:paraId="5C437241" w14:textId="77777777" w:rsidTr="00900D89">
        <w:trPr>
          <w:trHeight w:val="478"/>
        </w:trPr>
        <w:tc>
          <w:tcPr>
            <w:tcW w:w="486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0CA6ED43" w14:textId="77777777" w:rsidR="008A77EE" w:rsidRPr="008A65FE" w:rsidRDefault="008A77EE" w:rsidP="0034452A">
            <w:pPr>
              <w:widowControl w:val="0"/>
              <w:spacing w:line="240" w:lineRule="auto"/>
              <w:rPr>
                <w:rFonts w:ascii="Noto Sans" w:hAnsi="Noto Sans" w:cs="Noto Sans"/>
                <w:highlight w:val="white"/>
                <w:lang w:val="es-CO"/>
              </w:rPr>
            </w:pPr>
            <w:r w:rsidRPr="0034452A">
              <w:rPr>
                <w:rFonts w:ascii="Noto Sans" w:hAnsi="Noto Sans" w:cs="Noto Sans"/>
                <w:b/>
                <w:color w:val="005566"/>
                <w:highlight w:val="white"/>
                <w:lang w:val="es-CO"/>
              </w:rPr>
              <w:t>Otro</w:t>
            </w:r>
          </w:p>
        </w:tc>
        <w:tc>
          <w:tcPr>
            <w:tcW w:w="477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7AE8ED4A" w14:textId="77777777" w:rsidR="008A77EE" w:rsidRPr="008A65FE" w:rsidRDefault="008A77EE" w:rsidP="005D04ED">
            <w:pPr>
              <w:widowControl w:val="0"/>
              <w:spacing w:line="240" w:lineRule="auto"/>
              <w:rPr>
                <w:rFonts w:ascii="Noto Sans" w:hAnsi="Noto Sans" w:cs="Noto Sans"/>
                <w:lang w:val="es-CO"/>
              </w:rPr>
            </w:pPr>
          </w:p>
        </w:tc>
        <w:tc>
          <w:tcPr>
            <w:tcW w:w="162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4E43ACD" w14:textId="77777777" w:rsidR="008A77EE" w:rsidRPr="008A65FE" w:rsidRDefault="008A77EE" w:rsidP="005D04ED">
            <w:pPr>
              <w:widowControl w:val="0"/>
              <w:spacing w:line="240" w:lineRule="auto"/>
              <w:rPr>
                <w:rFonts w:ascii="Noto Sans" w:hAnsi="Noto Sans" w:cs="Noto Sans"/>
                <w:lang w:val="es-CO"/>
              </w:rPr>
            </w:pPr>
          </w:p>
        </w:tc>
        <w:tc>
          <w:tcPr>
            <w:tcW w:w="1530" w:type="dxa"/>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52B09B52" w14:textId="77777777" w:rsidR="008A77EE" w:rsidRPr="008A65FE" w:rsidRDefault="008A77EE" w:rsidP="005D04ED">
            <w:pPr>
              <w:widowControl w:val="0"/>
              <w:spacing w:line="240" w:lineRule="auto"/>
              <w:rPr>
                <w:rFonts w:ascii="Noto Sans" w:hAnsi="Noto Sans" w:cs="Noto Sans"/>
                <w:lang w:val="es-CO"/>
              </w:rPr>
            </w:pPr>
          </w:p>
        </w:tc>
      </w:tr>
      <w:tr w:rsidR="008A77EE" w:rsidRPr="00942C93" w14:paraId="162958D5" w14:textId="77777777" w:rsidTr="00577E4B">
        <w:trPr>
          <w:trHeight w:val="478"/>
        </w:trPr>
        <w:tc>
          <w:tcPr>
            <w:tcW w:w="12780" w:type="dxa"/>
            <w:gridSpan w:val="4"/>
            <w:tcBorders>
              <w:top w:val="single" w:sz="8" w:space="0" w:color="005566"/>
              <w:left w:val="single" w:sz="8" w:space="0" w:color="005566"/>
              <w:bottom w:val="single" w:sz="8" w:space="0" w:color="005566"/>
              <w:right w:val="single" w:sz="8" w:space="0" w:color="005566"/>
            </w:tcBorders>
            <w:shd w:val="clear" w:color="auto" w:fill="auto"/>
            <w:tcMar>
              <w:top w:w="100" w:type="dxa"/>
              <w:left w:w="100" w:type="dxa"/>
              <w:bottom w:w="100" w:type="dxa"/>
              <w:right w:w="100" w:type="dxa"/>
            </w:tcMar>
          </w:tcPr>
          <w:p w14:paraId="773D320E" w14:textId="77777777" w:rsidR="008A77EE" w:rsidRDefault="008A77EE">
            <w:pPr>
              <w:widowControl w:val="0"/>
              <w:spacing w:line="240" w:lineRule="auto"/>
              <w:rPr>
                <w:rFonts w:ascii="Noto Sans" w:hAnsi="Noto Sans" w:cs="Noto Sans"/>
                <w:b/>
                <w:color w:val="005566"/>
                <w:lang w:val="es-CO"/>
              </w:rPr>
            </w:pPr>
            <w:r w:rsidRPr="008A65FE">
              <w:rPr>
                <w:rFonts w:ascii="Noto Sans" w:hAnsi="Noto Sans" w:cs="Noto Sans"/>
                <w:b/>
                <w:color w:val="005566"/>
                <w:highlight w:val="white"/>
                <w:lang w:val="es-CO"/>
              </w:rPr>
              <w:t>Recursos para la Acción</w:t>
            </w:r>
            <w:r w:rsidRPr="0034452A">
              <w:rPr>
                <w:rFonts w:ascii="Noto Sans" w:hAnsi="Noto Sans" w:cs="Noto Sans"/>
                <w:b/>
                <w:color w:val="005566"/>
                <w:highlight w:val="white"/>
                <w:lang w:val="es-CO"/>
              </w:rPr>
              <w:t xml:space="preserve"> 4:</w:t>
            </w:r>
          </w:p>
          <w:p w14:paraId="01B63116" w14:textId="79CC1A21" w:rsidR="00E90578" w:rsidRPr="00114482" w:rsidRDefault="00B3078C" w:rsidP="005E67F6">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Noto Sans" w:hAnsi="Noto Sans" w:cs="Noto Sans"/>
                <w:color w:val="00A1AD" w:themeColor="text2"/>
                <w:lang w:val="es-CO"/>
              </w:rPr>
            </w:pPr>
            <w:hyperlink r:id="rId11" w:history="1">
              <w:r w:rsidR="00E90578" w:rsidRPr="00114482">
                <w:rPr>
                  <w:rStyle w:val="Hyperlink"/>
                  <w:rFonts w:ascii="Noto Sans" w:eastAsia="Roboto" w:hAnsi="Noto Sans" w:cs="Noto Sans"/>
                  <w:color w:val="00A1AD" w:themeColor="text2"/>
                  <w:lang w:val="es-CO"/>
                </w:rPr>
                <w:t>Plantilla de Estudio de Caso</w:t>
              </w:r>
            </w:hyperlink>
          </w:p>
          <w:p w14:paraId="2282FCCF" w14:textId="77777777" w:rsidR="008A77EE" w:rsidRPr="008A65FE" w:rsidRDefault="008A77EE" w:rsidP="005D04ED">
            <w:pPr>
              <w:widowControl w:val="0"/>
              <w:spacing w:line="240" w:lineRule="auto"/>
              <w:rPr>
                <w:rFonts w:ascii="Noto Sans" w:hAnsi="Noto Sans" w:cs="Noto Sans"/>
                <w:lang w:val="es-CO"/>
              </w:rPr>
            </w:pPr>
          </w:p>
        </w:tc>
      </w:tr>
    </w:tbl>
    <w:p w14:paraId="7482AE14" w14:textId="77777777" w:rsidR="00242CDE" w:rsidRPr="008A65FE" w:rsidRDefault="00242CDE" w:rsidP="00242CDE">
      <w:pPr>
        <w:spacing w:line="240" w:lineRule="auto"/>
        <w:rPr>
          <w:rFonts w:ascii="Noto Sans" w:hAnsi="Noto Sans" w:cs="Noto Sans"/>
          <w:lang w:val="es-CO"/>
        </w:rPr>
      </w:pPr>
    </w:p>
    <w:p w14:paraId="07B2F384" w14:textId="463253A4" w:rsidR="00664F73" w:rsidRPr="008A65FE" w:rsidRDefault="00664F73" w:rsidP="00664F73">
      <w:pPr>
        <w:spacing w:line="360" w:lineRule="auto"/>
        <w:rPr>
          <w:rFonts w:ascii="Noto Sans" w:eastAsia="Roboto" w:hAnsi="Noto Sans" w:cs="Noto Sans"/>
          <w:b/>
          <w:color w:val="0D0D0D"/>
          <w:highlight w:val="white"/>
          <w:lang w:val="es-CO"/>
        </w:rPr>
      </w:pPr>
      <w:r w:rsidRPr="008A65FE">
        <w:rPr>
          <w:rFonts w:ascii="Noto Sans" w:eastAsia="Roboto" w:hAnsi="Noto Sans" w:cs="Noto Sans"/>
          <w:b/>
          <w:color w:val="0D0D0D"/>
          <w:highlight w:val="white"/>
          <w:lang w:val="es-CO"/>
        </w:rPr>
        <w:t xml:space="preserve">El equipo de Prevención de Cánceres Globales por VPH estaría encantado de conocer tu proyecto. Por favor, ponte en contacto para compartir tu experiencia con el proyecto enviando un correo electrónico a: </w:t>
      </w:r>
      <w:hyperlink r:id="rId12" w:history="1">
        <w:r w:rsidR="00032539" w:rsidRPr="005D04ED">
          <w:rPr>
            <w:rFonts w:ascii="Noto Sans" w:eastAsia="Arial" w:hAnsi="Noto Sans" w:cs="Noto Sans"/>
            <w:b/>
            <w:color w:val="00A1AD" w:themeColor="text2"/>
            <w:highlight w:val="white"/>
            <w:u w:val="single"/>
            <w:lang w:val="es-CO"/>
          </w:rPr>
          <w:t>GlobalCancerPrevention@cancer.org</w:t>
        </w:r>
      </w:hyperlink>
      <w:r w:rsidRPr="00032539">
        <w:rPr>
          <w:rFonts w:ascii="Noto Sans" w:eastAsia="Arial" w:hAnsi="Noto Sans" w:cs="Noto Sans"/>
          <w:b/>
          <w:color w:val="005566"/>
          <w:highlight w:val="white"/>
          <w:lang w:val="es-CO"/>
        </w:rPr>
        <w:t>.</w:t>
      </w:r>
    </w:p>
    <w:p w14:paraId="6CBD86AD" w14:textId="77777777" w:rsidR="00813B30" w:rsidRPr="008A65FE" w:rsidRDefault="00813B30" w:rsidP="00170E9F">
      <w:pPr>
        <w:pStyle w:val="NoSpacing"/>
        <w:rPr>
          <w:rFonts w:ascii="Noto Sans" w:hAnsi="Noto Sans" w:cs="Noto Sans"/>
          <w:color w:val="00A1AE"/>
          <w:lang w:val="es-CO"/>
        </w:rPr>
      </w:pPr>
    </w:p>
    <w:sectPr w:rsidR="00813B30" w:rsidRPr="008A65FE" w:rsidSect="00BC27B2">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80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590CE" w14:textId="77777777" w:rsidR="00BC27B2" w:rsidRDefault="00BC27B2" w:rsidP="004C1C2C">
      <w:pPr>
        <w:spacing w:after="0" w:line="240" w:lineRule="auto"/>
      </w:pPr>
      <w:r>
        <w:separator/>
      </w:r>
    </w:p>
  </w:endnote>
  <w:endnote w:type="continuationSeparator" w:id="0">
    <w:p w14:paraId="2EFEF384" w14:textId="77777777" w:rsidR="00BC27B2" w:rsidRDefault="00BC27B2" w:rsidP="004C1C2C">
      <w:pPr>
        <w:spacing w:after="0" w:line="240" w:lineRule="auto"/>
      </w:pPr>
      <w:r>
        <w:continuationSeparator/>
      </w:r>
    </w:p>
  </w:endnote>
  <w:endnote w:type="continuationNotice" w:id="1">
    <w:p w14:paraId="365AD524" w14:textId="77777777" w:rsidR="00BC27B2" w:rsidRDefault="00BC2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Noto Sans ExtraBold">
    <w:altName w:val="Mangal"/>
    <w:charset w:val="00"/>
    <w:family w:val="swiss"/>
    <w:pitch w:val="variable"/>
    <w:sig w:usb0="E00082FF" w:usb1="4000205F" w:usb2="0800002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CA0A5" w14:textId="77777777" w:rsidR="007F63C9" w:rsidRDefault="007F6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4A840" w14:textId="2A3B0801" w:rsidR="003E3D41" w:rsidRPr="003F3001" w:rsidRDefault="00B3078C" w:rsidP="008A2152">
    <w:pPr>
      <w:pStyle w:val="HTMLPreformatted"/>
      <w:shd w:val="clear" w:color="auto" w:fill="F8F9FA"/>
      <w:spacing w:line="540" w:lineRule="atLeast"/>
      <w:jc w:val="right"/>
      <w:rPr>
        <w:rFonts w:asciiTheme="minorHAnsi" w:hAnsiTheme="minorHAnsi" w:cstheme="minorHAnsi"/>
        <w:sz w:val="22"/>
        <w:szCs w:val="22"/>
      </w:rPr>
    </w:pPr>
    <w:sdt>
      <w:sdtPr>
        <w:id w:val="332265664"/>
        <w:docPartObj>
          <w:docPartGallery w:val="Page Numbers (Bottom of Page)"/>
          <w:docPartUnique/>
        </w:docPartObj>
      </w:sdtPr>
      <w:sdtEndPr>
        <w:rPr>
          <w:rFonts w:asciiTheme="minorHAnsi" w:hAnsiTheme="minorHAnsi" w:cstheme="minorBidi"/>
          <w:sz w:val="22"/>
          <w:szCs w:val="22"/>
        </w:rPr>
      </w:sdtEndPr>
      <w:sdtContent>
        <w:r w:rsidR="008A2152" w:rsidRPr="003F3001">
          <w:rPr>
            <w:rFonts w:asciiTheme="minorHAnsi" w:hAnsiTheme="minorHAnsi" w:cstheme="minorHAnsi"/>
            <w:sz w:val="22"/>
            <w:szCs w:val="22"/>
          </w:rPr>
          <w:t>Página</w:t>
        </w:r>
        <w:r w:rsidR="003E3D41" w:rsidRPr="003F3001">
          <w:rPr>
            <w:rFonts w:asciiTheme="minorHAnsi" w:hAnsiTheme="minorHAnsi" w:cstheme="minorHAnsi"/>
            <w:sz w:val="22"/>
            <w:szCs w:val="22"/>
          </w:rPr>
          <w:t xml:space="preserve"> | </w:t>
        </w:r>
        <w:r w:rsidR="003E3D41" w:rsidRPr="003F3001">
          <w:rPr>
            <w:rFonts w:asciiTheme="minorHAnsi" w:hAnsiTheme="minorHAnsi" w:cstheme="minorHAnsi"/>
            <w:sz w:val="22"/>
            <w:szCs w:val="22"/>
          </w:rPr>
          <w:fldChar w:fldCharType="begin"/>
        </w:r>
        <w:r w:rsidR="003E3D41" w:rsidRPr="003F3001">
          <w:rPr>
            <w:rFonts w:asciiTheme="minorHAnsi" w:hAnsiTheme="minorHAnsi" w:cstheme="minorHAnsi"/>
            <w:sz w:val="22"/>
            <w:szCs w:val="22"/>
          </w:rPr>
          <w:instrText xml:space="preserve"> PAGE   \* MERGEFORMAT </w:instrText>
        </w:r>
        <w:r w:rsidR="003E3D41" w:rsidRPr="003F3001">
          <w:rPr>
            <w:rFonts w:asciiTheme="minorHAnsi" w:hAnsiTheme="minorHAnsi" w:cstheme="minorHAnsi"/>
            <w:sz w:val="22"/>
            <w:szCs w:val="22"/>
          </w:rPr>
          <w:fldChar w:fldCharType="separate"/>
        </w:r>
        <w:r w:rsidR="003E3D41" w:rsidRPr="003F3001">
          <w:rPr>
            <w:rFonts w:asciiTheme="minorHAnsi" w:hAnsiTheme="minorHAnsi" w:cstheme="minorHAnsi"/>
            <w:noProof/>
            <w:sz w:val="22"/>
            <w:szCs w:val="22"/>
          </w:rPr>
          <w:t>2</w:t>
        </w:r>
        <w:r w:rsidR="003E3D41" w:rsidRPr="003F3001">
          <w:rPr>
            <w:rFonts w:asciiTheme="minorHAnsi" w:hAnsiTheme="minorHAnsi" w:cstheme="minorHAnsi"/>
            <w:noProof/>
            <w:sz w:val="22"/>
            <w:szCs w:val="22"/>
          </w:rPr>
          <w:fldChar w:fldCharType="end"/>
        </w:r>
        <w:r w:rsidR="003E3D41" w:rsidRPr="003F3001">
          <w:rPr>
            <w:rFonts w:asciiTheme="minorHAnsi" w:hAnsiTheme="minorHAnsi" w:cstheme="minorHAnsi"/>
            <w:sz w:val="22"/>
            <w:szCs w:val="22"/>
          </w:rPr>
          <w:t xml:space="preserve"> </w:t>
        </w:r>
      </w:sdtContent>
    </w:sdt>
  </w:p>
  <w:p w14:paraId="59C42AC8" w14:textId="6D08CC68" w:rsidR="004C1C2C" w:rsidRPr="007E66BA" w:rsidRDefault="003E3D41" w:rsidP="00507D68">
    <w:pPr>
      <w:pStyle w:val="Footer"/>
      <w:rPr>
        <w:rFonts w:ascii="Noto Sans" w:hAnsi="Noto Sans" w:cs="Noto Sans"/>
        <w:color w:val="404040" w:themeColor="text1" w:themeTint="BF"/>
        <w:sz w:val="16"/>
        <w:szCs w:val="16"/>
      </w:rPr>
    </w:pPr>
    <w:r w:rsidRPr="007E66BA">
      <w:rPr>
        <w:rFonts w:ascii="Noto Sans" w:hAnsi="Noto Sans" w:cs="Noto Sans"/>
        <w:noProof/>
        <w:color w:val="404040" w:themeColor="text1" w:themeTint="BF"/>
        <w:sz w:val="16"/>
        <w:szCs w:val="16"/>
      </w:rPr>
      <mc:AlternateContent>
        <mc:Choice Requires="wps">
          <w:drawing>
            <wp:anchor distT="0" distB="0" distL="114300" distR="114300" simplePos="0" relativeHeight="251658245" behindDoc="0" locked="0" layoutInCell="1" allowOverlap="1" wp14:anchorId="4CAA6621" wp14:editId="60DDAC9A">
              <wp:simplePos x="0" y="0"/>
              <wp:positionH relativeFrom="page">
                <wp:posOffset>7620</wp:posOffset>
              </wp:positionH>
              <wp:positionV relativeFrom="paragraph">
                <wp:posOffset>324485</wp:posOffset>
              </wp:positionV>
              <wp:extent cx="10043160" cy="121920"/>
              <wp:effectExtent l="0" t="0" r="15240" b="11430"/>
              <wp:wrapNone/>
              <wp:docPr id="101798895" name="Rectangle 101798895"/>
              <wp:cNvGraphicFramePr/>
              <a:graphic xmlns:a="http://schemas.openxmlformats.org/drawingml/2006/main">
                <a:graphicData uri="http://schemas.microsoft.com/office/word/2010/wordprocessingShape">
                  <wps:wsp>
                    <wps:cNvSpPr/>
                    <wps:spPr>
                      <a:xfrm>
                        <a:off x="0" y="0"/>
                        <a:ext cx="10043160" cy="12192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01798895" style="position:absolute;margin-left:.6pt;margin-top:25.55pt;width:790.8pt;height:9.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92 [3205]" strokecolor="#f92 [3205]" strokeweight="1pt" w14:anchorId="1AE2B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">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81074" w14:textId="77777777" w:rsidR="003E3D41" w:rsidRPr="00942C93" w:rsidRDefault="003E3D41" w:rsidP="003E3D41">
    <w:pPr>
      <w:pStyle w:val="Footer"/>
      <w:jc w:val="right"/>
      <w:rPr>
        <w:rFonts w:ascii="Noto Sans ExtraBold" w:hAnsi="Noto Sans ExtraBold" w:cs="Noto Sans ExtraBold"/>
        <w:color w:val="005566" w:themeColor="accent1"/>
        <w:sz w:val="20"/>
        <w:szCs w:val="20"/>
        <w:lang w:val="es-CO"/>
      </w:rPr>
    </w:pPr>
    <w:r w:rsidRPr="00942C93">
      <w:rPr>
        <w:rFonts w:ascii="Noto Sans ExtraBold" w:hAnsi="Noto Sans ExtraBold" w:cs="Noto Sans ExtraBold"/>
        <w:color w:val="005566" w:themeColor="accent1"/>
        <w:sz w:val="20"/>
        <w:szCs w:val="20"/>
        <w:lang w:val="es-CO"/>
      </w:rPr>
      <w:t xml:space="preserve">  preventglobalhpvcancers.org</w:t>
    </w:r>
  </w:p>
  <w:p w14:paraId="7C34932D" w14:textId="751CF0E4" w:rsidR="003E3D41" w:rsidRPr="00942C93" w:rsidRDefault="003E3D41">
    <w:pPr>
      <w:pStyle w:val="Footer"/>
      <w:rPr>
        <w:rFonts w:ascii="Noto Sans" w:hAnsi="Noto Sans" w:cs="Noto Sans"/>
        <w:i/>
        <w:color w:val="404040" w:themeColor="text1" w:themeTint="BF"/>
        <w:sz w:val="16"/>
        <w:szCs w:val="16"/>
        <w:lang w:val="es-CO"/>
      </w:rPr>
    </w:pPr>
  </w:p>
  <w:p w14:paraId="116259F1" w14:textId="0BD49574" w:rsidR="000C7B3A" w:rsidRPr="00DD5E4D" w:rsidRDefault="003E3D41" w:rsidP="000C7B3A">
    <w:pPr>
      <w:pStyle w:val="Footer"/>
      <w:rPr>
        <w:rFonts w:ascii="Noto Sans" w:hAnsi="Noto Sans" w:cs="Noto Sans"/>
        <w:i/>
        <w:color w:val="404040" w:themeColor="text1" w:themeTint="BF"/>
        <w:sz w:val="16"/>
        <w:szCs w:val="16"/>
        <w:lang w:val="es-CO"/>
      </w:rPr>
    </w:pPr>
    <w:r w:rsidRPr="00DD5E4D">
      <w:rPr>
        <w:rFonts w:ascii="Noto Sans" w:hAnsi="Noto Sans" w:cs="Noto Sans"/>
        <w:noProof/>
        <w:color w:val="404040" w:themeColor="text1" w:themeTint="BF"/>
        <w:sz w:val="16"/>
        <w:szCs w:val="16"/>
        <w:lang w:val="es-CO"/>
      </w:rPr>
      <mc:AlternateContent>
        <mc:Choice Requires="wps">
          <w:drawing>
            <wp:anchor distT="0" distB="0" distL="114300" distR="114300" simplePos="0" relativeHeight="251658243" behindDoc="0" locked="0" layoutInCell="1" allowOverlap="1" wp14:anchorId="35082747" wp14:editId="40E0C442">
              <wp:simplePos x="0" y="0"/>
              <wp:positionH relativeFrom="page">
                <wp:align>right</wp:align>
              </wp:positionH>
              <wp:positionV relativeFrom="paragraph">
                <wp:posOffset>511810</wp:posOffset>
              </wp:positionV>
              <wp:extent cx="10043160" cy="251460"/>
              <wp:effectExtent l="0" t="0" r="15240" b="15240"/>
              <wp:wrapNone/>
              <wp:docPr id="708104972" name="Rectangle 708104972"/>
              <wp:cNvGraphicFramePr/>
              <a:graphic xmlns:a="http://schemas.openxmlformats.org/drawingml/2006/main">
                <a:graphicData uri="http://schemas.microsoft.com/office/word/2010/wordprocessingShape">
                  <wps:wsp>
                    <wps:cNvSpPr/>
                    <wps:spPr>
                      <a:xfrm>
                        <a:off x="0" y="0"/>
                        <a:ext cx="10043160" cy="2514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708104972" style="position:absolute;margin-left:739.6pt;margin-top:40.3pt;width:790.8pt;height:19.8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f92 [3205]" strokecolor="#f92 [3205]" strokeweight="1pt" w14:anchorId="4B68C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">
              <w10:wrap anchorx="page"/>
            </v:rect>
          </w:pict>
        </mc:Fallback>
      </mc:AlternateContent>
    </w:r>
    <w:r w:rsidR="000C7B3A" w:rsidRPr="00DD5E4D">
      <w:rPr>
        <w:rFonts w:ascii="Noto Sans" w:hAnsi="Noto Sans" w:cs="Noto Sans"/>
        <w:i/>
        <w:color w:val="404040" w:themeColor="text1" w:themeTint="BF"/>
        <w:sz w:val="16"/>
        <w:szCs w:val="16"/>
        <w:lang w:val="es-CO"/>
      </w:rPr>
      <w:t>Prevenir los Cánceres Globales por VPH es una iniciativa colaborativa respaldada por el programa Global HPV Cancer Free de la Sociedad Americana del Cáncer.</w:t>
    </w:r>
  </w:p>
  <w:p w14:paraId="22608C61" w14:textId="0EFFB07B" w:rsidR="003E3D41" w:rsidRPr="00DD5E4D" w:rsidRDefault="000C7B3A" w:rsidP="000C7B3A">
    <w:pPr>
      <w:pStyle w:val="Footer"/>
      <w:rPr>
        <w:rFonts w:ascii="Noto Sans" w:hAnsi="Noto Sans" w:cs="Noto Sans"/>
        <w:color w:val="404040" w:themeColor="text1" w:themeTint="BF"/>
        <w:sz w:val="16"/>
        <w:szCs w:val="16"/>
        <w:lang w:val="es-CO"/>
      </w:rPr>
    </w:pPr>
    <w:r w:rsidRPr="00DD5E4D">
      <w:rPr>
        <w:rFonts w:ascii="Noto Sans" w:hAnsi="Noto Sans" w:cs="Noto Sans"/>
        <w:noProof/>
        <w:color w:val="404040" w:themeColor="text1" w:themeTint="BF"/>
        <w:sz w:val="16"/>
        <w:szCs w:val="16"/>
        <w:lang w:val="es-CO"/>
      </w:rPr>
      <mc:AlternateContent>
        <mc:Choice Requires="wps">
          <w:drawing>
            <wp:anchor distT="0" distB="0" distL="114300" distR="114300" simplePos="0" relativeHeight="251658244" behindDoc="0" locked="0" layoutInCell="1" allowOverlap="1" wp14:anchorId="626A42BB" wp14:editId="11E16845">
              <wp:simplePos x="0" y="0"/>
              <wp:positionH relativeFrom="page">
                <wp:posOffset>22860</wp:posOffset>
              </wp:positionH>
              <wp:positionV relativeFrom="paragraph">
                <wp:posOffset>313690</wp:posOffset>
              </wp:positionV>
              <wp:extent cx="10043160" cy="129540"/>
              <wp:effectExtent l="0" t="0" r="15240" b="22860"/>
              <wp:wrapNone/>
              <wp:docPr id="363240129" name="Rectangle 363240129"/>
              <wp:cNvGraphicFramePr/>
              <a:graphic xmlns:a="http://schemas.openxmlformats.org/drawingml/2006/main">
                <a:graphicData uri="http://schemas.microsoft.com/office/word/2010/wordprocessingShape">
                  <wps:wsp>
                    <wps:cNvSpPr/>
                    <wps:spPr>
                      <a:xfrm>
                        <a:off x="0" y="0"/>
                        <a:ext cx="10043160" cy="12954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363240129" style="position:absolute;margin-left:1.8pt;margin-top:24.7pt;width:790.8pt;height:10.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92 [3205]" strokecolor="#f92 [3205]" strokeweight="1pt" w14:anchorId="51658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">
              <w10:wrap anchorx="page"/>
            </v:rect>
          </w:pict>
        </mc:Fallback>
      </mc:AlternateContent>
    </w:r>
    <w:r w:rsidRPr="00DD5E4D">
      <w:rPr>
        <w:rFonts w:ascii="Noto Sans" w:hAnsi="Noto Sans" w:cs="Noto Sans"/>
        <w:i/>
        <w:iCs/>
        <w:color w:val="404040" w:themeColor="text1" w:themeTint="BF"/>
        <w:sz w:val="16"/>
        <w:szCs w:val="16"/>
        <w:lang w:val="es-CO"/>
      </w:rPr>
      <w:t xml:space="preserve">Última revisión: Marzo de </w:t>
    </w:r>
    <w:r w:rsidRPr="00DD5E4D">
      <w:rPr>
        <w:rFonts w:ascii="Noto Sans" w:hAnsi="Noto Sans" w:cs="Noto Sans"/>
        <w:i/>
        <w:color w:val="404040" w:themeColor="text1" w:themeTint="BF"/>
        <w:sz w:val="16"/>
        <w:szCs w:val="16"/>
        <w:lang w:val="es-CO"/>
      </w:rPr>
      <w:t>202</w:t>
    </w:r>
    <w:r w:rsidR="00D108C2">
      <w:rPr>
        <w:rFonts w:ascii="Noto Sans" w:hAnsi="Noto Sans" w:cs="Noto Sans"/>
        <w:i/>
        <w:color w:val="404040" w:themeColor="text1" w:themeTint="BF"/>
        <w:sz w:val="16"/>
        <w:szCs w:val="16"/>
        <w:lang w:val="es-CO"/>
      </w:rPr>
      <w:t>4</w:t>
    </w:r>
    <w:r w:rsidRPr="00DD5E4D">
      <w:rPr>
        <w:rFonts w:ascii="Noto Sans" w:hAnsi="Noto Sans" w:cs="Noto Sans"/>
        <w:i/>
        <w:iCs/>
        <w:color w:val="404040" w:themeColor="text1" w:themeTint="BF"/>
        <w:sz w:val="16"/>
        <w:szCs w:val="16"/>
        <w:lang w:val="es-CO"/>
      </w:rPr>
      <w:t>.</w:t>
    </w:r>
    <w:r w:rsidR="003E3D41" w:rsidRPr="00DD5E4D">
      <w:rPr>
        <w:rFonts w:ascii="Noto Sans" w:hAnsi="Noto Sans" w:cs="Noto Sans"/>
        <w:color w:val="404040" w:themeColor="text1" w:themeTint="BF"/>
        <w:sz w:val="16"/>
        <w:szCs w:val="16"/>
        <w:lang w:val="es-CO"/>
      </w:rPr>
      <w:tab/>
    </w:r>
    <w:r w:rsidR="003E3D41" w:rsidRPr="00DD5E4D">
      <w:rPr>
        <w:rFonts w:ascii="Noto Sans" w:hAnsi="Noto Sans" w:cs="Noto Sans"/>
        <w:color w:val="404040" w:themeColor="text1" w:themeTint="BF"/>
        <w:sz w:val="16"/>
        <w:szCs w:val="16"/>
        <w:lang w:val="es-CO"/>
      </w:rPr>
      <w:tab/>
    </w:r>
    <w:r w:rsidR="003E3D41" w:rsidRPr="00DD5E4D">
      <w:rPr>
        <w:rFonts w:ascii="Noto Sans" w:hAnsi="Noto Sans" w:cs="Noto Sans"/>
        <w:color w:val="404040" w:themeColor="text1" w:themeTint="BF"/>
        <w:sz w:val="16"/>
        <w:szCs w:val="16"/>
        <w:lang w:val="es-CO"/>
      </w:rPr>
      <w:tab/>
    </w:r>
    <w:r w:rsidR="003E3D41" w:rsidRPr="00DD5E4D">
      <w:rPr>
        <w:rFonts w:ascii="Noto Sans" w:hAnsi="Noto Sans" w:cs="Noto Sans"/>
        <w:color w:val="404040" w:themeColor="text1" w:themeTint="BF"/>
        <w:sz w:val="16"/>
        <w:szCs w:val="16"/>
        <w:lang w:val="es-C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DB05B" w14:textId="77777777" w:rsidR="00BC27B2" w:rsidRDefault="00BC27B2" w:rsidP="004C1C2C">
      <w:pPr>
        <w:spacing w:after="0" w:line="240" w:lineRule="auto"/>
      </w:pPr>
      <w:r>
        <w:separator/>
      </w:r>
    </w:p>
  </w:footnote>
  <w:footnote w:type="continuationSeparator" w:id="0">
    <w:p w14:paraId="4D527FFF" w14:textId="77777777" w:rsidR="00BC27B2" w:rsidRDefault="00BC27B2" w:rsidP="004C1C2C">
      <w:pPr>
        <w:spacing w:after="0" w:line="240" w:lineRule="auto"/>
      </w:pPr>
      <w:r>
        <w:continuationSeparator/>
      </w:r>
    </w:p>
  </w:footnote>
  <w:footnote w:type="continuationNotice" w:id="1">
    <w:p w14:paraId="70DF491F" w14:textId="77777777" w:rsidR="00BC27B2" w:rsidRDefault="00BC2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82C34" w14:textId="77777777" w:rsidR="007F63C9" w:rsidRDefault="007F6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200"/>
      <w:gridCol w:w="4200"/>
      <w:gridCol w:w="4200"/>
    </w:tblGrid>
    <w:tr w:rsidR="2352CA0F" w14:paraId="47449A4E" w14:textId="77777777" w:rsidTr="2352CA0F">
      <w:trPr>
        <w:trHeight w:val="300"/>
      </w:trPr>
      <w:tc>
        <w:tcPr>
          <w:tcW w:w="4200" w:type="dxa"/>
        </w:tcPr>
        <w:p w14:paraId="4903FFE7" w14:textId="44A7F396" w:rsidR="2352CA0F" w:rsidRDefault="2352CA0F" w:rsidP="2352CA0F">
          <w:pPr>
            <w:pStyle w:val="Header"/>
            <w:ind w:left="-115"/>
          </w:pPr>
        </w:p>
      </w:tc>
      <w:tc>
        <w:tcPr>
          <w:tcW w:w="4200" w:type="dxa"/>
        </w:tcPr>
        <w:p w14:paraId="2CFCE274" w14:textId="722B7119" w:rsidR="2352CA0F" w:rsidRDefault="2352CA0F" w:rsidP="2352CA0F">
          <w:pPr>
            <w:pStyle w:val="Header"/>
            <w:jc w:val="center"/>
          </w:pPr>
        </w:p>
      </w:tc>
      <w:tc>
        <w:tcPr>
          <w:tcW w:w="4200" w:type="dxa"/>
        </w:tcPr>
        <w:p w14:paraId="31ACCD2E" w14:textId="31E25EAA" w:rsidR="2352CA0F" w:rsidRDefault="2352CA0F" w:rsidP="2352CA0F">
          <w:pPr>
            <w:pStyle w:val="Header"/>
            <w:ind w:right="-115"/>
            <w:jc w:val="right"/>
          </w:pPr>
        </w:p>
      </w:tc>
    </w:tr>
  </w:tbl>
  <w:p w14:paraId="5FB657E7" w14:textId="15F590AF" w:rsidR="2352CA0F" w:rsidRDefault="2352CA0F" w:rsidP="2352C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39933" w14:textId="3337AA09" w:rsidR="00BE0EA1" w:rsidRDefault="003A698E">
    <w:pPr>
      <w:pStyle w:val="Header"/>
    </w:pPr>
    <w:r>
      <w:rPr>
        <w:noProof/>
      </w:rPr>
      <mc:AlternateContent>
        <mc:Choice Requires="wps">
          <w:drawing>
            <wp:anchor distT="45720" distB="45720" distL="114300" distR="114300" simplePos="0" relativeHeight="251660293" behindDoc="0" locked="0" layoutInCell="1" allowOverlap="1" wp14:anchorId="7982E3A6" wp14:editId="33ED688C">
              <wp:simplePos x="0" y="0"/>
              <wp:positionH relativeFrom="column">
                <wp:posOffset>1394460</wp:posOffset>
              </wp:positionH>
              <wp:positionV relativeFrom="paragraph">
                <wp:posOffset>-182880</wp:posOffset>
              </wp:positionV>
              <wp:extent cx="7391400" cy="9601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960120"/>
                      </a:xfrm>
                      <a:prstGeom prst="rect">
                        <a:avLst/>
                      </a:prstGeom>
                      <a:noFill/>
                      <a:ln w="9525">
                        <a:noFill/>
                        <a:miter lim="800000"/>
                        <a:headEnd/>
                        <a:tailEnd/>
                      </a:ln>
                    </wps:spPr>
                    <wps:txbx>
                      <w:txbxContent>
                        <w:p w14:paraId="4055B619" w14:textId="27F72FD6" w:rsidR="003A698E" w:rsidRDefault="003851A1">
                          <w:pPr>
                            <w:rPr>
                              <w:rFonts w:ascii="Arial Black" w:hAnsi="Arial Black"/>
                              <w:b/>
                              <w:bCs/>
                              <w:color w:val="005566"/>
                              <w:sz w:val="36"/>
                              <w:szCs w:val="36"/>
                              <w:lang w:val="es-CO"/>
                            </w:rPr>
                          </w:pPr>
                          <w:r>
                            <w:rPr>
                              <w:rFonts w:ascii="Arial Black" w:hAnsi="Arial Black"/>
                              <w:b/>
                              <w:bCs/>
                              <w:color w:val="005566"/>
                              <w:sz w:val="36"/>
                              <w:szCs w:val="36"/>
                              <w:lang w:val="es-CO"/>
                            </w:rPr>
                            <w:t>Aumentando la vacunación contra el VPH en Colombia</w:t>
                          </w:r>
                        </w:p>
                        <w:p w14:paraId="12D02651" w14:textId="77893FD7" w:rsidR="003851A1" w:rsidRPr="00E42047" w:rsidRDefault="00E42047">
                          <w:pPr>
                            <w:rPr>
                              <w:rFonts w:ascii="Arial Black" w:hAnsi="Arial Black"/>
                              <w:b/>
                              <w:bCs/>
                              <w:color w:val="005566"/>
                              <w:sz w:val="28"/>
                              <w:szCs w:val="28"/>
                              <w:lang w:val="es-CO"/>
                            </w:rPr>
                          </w:pPr>
                          <w:r w:rsidRPr="00E42047">
                            <w:rPr>
                              <w:rFonts w:ascii="Arial Black" w:hAnsi="Arial Black"/>
                              <w:b/>
                              <w:bCs/>
                              <w:color w:val="005566"/>
                              <w:sz w:val="28"/>
                              <w:szCs w:val="28"/>
                              <w:lang w:val="es-CO"/>
                            </w:rPr>
                            <w:t>Una plantilla de plan de acción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2E3A6" id="_x0000_t202" coordsize="21600,21600" o:spt="202" path="m,l,21600r21600,l21600,xe">
              <v:stroke joinstyle="miter"/>
              <v:path gradientshapeok="t" o:connecttype="rect"/>
            </v:shapetype>
            <v:shape id="Text Box 2" o:spid="_x0000_s1026" type="#_x0000_t202" style="position:absolute;margin-left:109.8pt;margin-top:-14.4pt;width:582pt;height:75.6pt;z-index:251660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" filled="f" stroked="f">
              <v:textbox>
                <w:txbxContent>
                  <w:p w14:paraId="4055B619" w14:textId="27F72FD6" w:rsidR="003A698E" w:rsidRDefault="003851A1">
                    <w:pPr>
                      <w:rPr>
                        <w:rFonts w:ascii="Arial Black" w:hAnsi="Arial Black"/>
                        <w:b/>
                        <w:bCs/>
                        <w:color w:val="005566"/>
                        <w:sz w:val="36"/>
                        <w:szCs w:val="36"/>
                        <w:lang w:val="es-CO"/>
                      </w:rPr>
                    </w:pPr>
                    <w:r>
                      <w:rPr>
                        <w:rFonts w:ascii="Arial Black" w:hAnsi="Arial Black"/>
                        <w:b/>
                        <w:bCs/>
                        <w:color w:val="005566"/>
                        <w:sz w:val="36"/>
                        <w:szCs w:val="36"/>
                        <w:lang w:val="es-CO"/>
                      </w:rPr>
                      <w:t>Aumentando la vacunación contra el VPH en Colombia</w:t>
                    </w:r>
                  </w:p>
                  <w:p w14:paraId="12D02651" w14:textId="77893FD7" w:rsidR="003851A1" w:rsidRPr="00E42047" w:rsidRDefault="00E42047">
                    <w:pPr>
                      <w:rPr>
                        <w:rFonts w:ascii="Arial Black" w:hAnsi="Arial Black"/>
                        <w:b/>
                        <w:bCs/>
                        <w:color w:val="005566"/>
                        <w:sz w:val="28"/>
                        <w:szCs w:val="28"/>
                        <w:lang w:val="es-CO"/>
                      </w:rPr>
                    </w:pPr>
                    <w:r w:rsidRPr="00E42047">
                      <w:rPr>
                        <w:rFonts w:ascii="Arial Black" w:hAnsi="Arial Black"/>
                        <w:b/>
                        <w:bCs/>
                        <w:color w:val="005566"/>
                        <w:sz w:val="28"/>
                        <w:szCs w:val="28"/>
                        <w:lang w:val="es-CO"/>
                      </w:rPr>
                      <w:t>Una plantilla de plan de acción</w:t>
                    </w:r>
                  </w:p>
                </w:txbxContent>
              </v:textbox>
              <w10:wrap type="square"/>
            </v:shape>
          </w:pict>
        </mc:Fallback>
      </mc:AlternateContent>
    </w:r>
    <w:r w:rsidR="00942C93">
      <w:rPr>
        <w:noProof/>
      </w:rPr>
      <mc:AlternateContent>
        <mc:Choice Requires="wps">
          <w:drawing>
            <wp:anchor distT="0" distB="0" distL="114300" distR="114300" simplePos="0" relativeHeight="251658240" behindDoc="0" locked="0" layoutInCell="1" allowOverlap="1" wp14:anchorId="63398B0B" wp14:editId="66A6858A">
              <wp:simplePos x="0" y="0"/>
              <wp:positionH relativeFrom="page">
                <wp:align>right</wp:align>
              </wp:positionH>
              <wp:positionV relativeFrom="paragraph">
                <wp:posOffset>-441960</wp:posOffset>
              </wp:positionV>
              <wp:extent cx="10045700" cy="1343660"/>
              <wp:effectExtent l="0" t="0" r="12700" b="27940"/>
              <wp:wrapNone/>
              <wp:docPr id="572418206" name="Rectangle 572418206"/>
              <wp:cNvGraphicFramePr/>
              <a:graphic xmlns:a="http://schemas.openxmlformats.org/drawingml/2006/main">
                <a:graphicData uri="http://schemas.microsoft.com/office/word/2010/wordprocessingShape">
                  <wps:wsp>
                    <wps:cNvSpPr/>
                    <wps:spPr>
                      <a:xfrm>
                        <a:off x="0" y="0"/>
                        <a:ext cx="10045700" cy="134366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58BB7" id="Rectangle 572418206" o:spid="_x0000_s1026" style="position:absolute;margin-left:739.8pt;margin-top:-34.8pt;width:791pt;height:105.8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" fillcolor="#9ee3e5 [3208]" strokecolor="#9ee3e5 [3208]" strokeweight="1pt">
              <w10:wrap anchorx="page"/>
            </v:rect>
          </w:pict>
        </mc:Fallback>
      </mc:AlternateContent>
    </w:r>
    <w:r w:rsidR="003E3D41">
      <w:rPr>
        <w:noProof/>
      </w:rPr>
      <w:drawing>
        <wp:anchor distT="0" distB="0" distL="114300" distR="114300" simplePos="0" relativeHeight="251658241" behindDoc="0" locked="0" layoutInCell="1" allowOverlap="1" wp14:anchorId="5AB7B737" wp14:editId="61FD173D">
          <wp:simplePos x="0" y="0"/>
          <wp:positionH relativeFrom="page">
            <wp:posOffset>7620</wp:posOffset>
          </wp:positionH>
          <wp:positionV relativeFrom="paragraph">
            <wp:posOffset>-457200</wp:posOffset>
          </wp:positionV>
          <wp:extent cx="2142336" cy="1351815"/>
          <wp:effectExtent l="0" t="0" r="0" b="1270"/>
          <wp:wrapNone/>
          <wp:docPr id="571920560" name="Picture 5719205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2336" cy="1351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B0DEB"/>
    <w:multiLevelType w:val="multilevel"/>
    <w:tmpl w:val="5F04A0F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A5A97"/>
    <w:multiLevelType w:val="multilevel"/>
    <w:tmpl w:val="73783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50521"/>
    <w:multiLevelType w:val="hybridMultilevel"/>
    <w:tmpl w:val="4016DC1E"/>
    <w:lvl w:ilvl="0" w:tplc="B8B466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54B54"/>
    <w:multiLevelType w:val="hybridMultilevel"/>
    <w:tmpl w:val="E93C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61F"/>
    <w:multiLevelType w:val="multilevel"/>
    <w:tmpl w:val="41FA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C6A00"/>
    <w:multiLevelType w:val="multilevel"/>
    <w:tmpl w:val="A4C0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47E22"/>
    <w:multiLevelType w:val="hybridMultilevel"/>
    <w:tmpl w:val="EE245B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738FD"/>
    <w:multiLevelType w:val="multilevel"/>
    <w:tmpl w:val="1D0800B4"/>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E31759"/>
    <w:multiLevelType w:val="multilevel"/>
    <w:tmpl w:val="DA7E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14AEE"/>
    <w:multiLevelType w:val="hybridMultilevel"/>
    <w:tmpl w:val="EF5662CE"/>
    <w:lvl w:ilvl="0" w:tplc="E5C2D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25CEA"/>
    <w:multiLevelType w:val="hybridMultilevel"/>
    <w:tmpl w:val="8DB2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22B01"/>
    <w:multiLevelType w:val="multilevel"/>
    <w:tmpl w:val="0E1E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9689E"/>
    <w:multiLevelType w:val="multilevel"/>
    <w:tmpl w:val="36F604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BE4370"/>
    <w:multiLevelType w:val="multilevel"/>
    <w:tmpl w:val="BE62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427400"/>
    <w:multiLevelType w:val="multilevel"/>
    <w:tmpl w:val="0F70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1A597C"/>
    <w:multiLevelType w:val="multilevel"/>
    <w:tmpl w:val="6932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90048"/>
    <w:multiLevelType w:val="multilevel"/>
    <w:tmpl w:val="EEAC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85C48"/>
    <w:multiLevelType w:val="multilevel"/>
    <w:tmpl w:val="DF1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05B39"/>
    <w:multiLevelType w:val="hybridMultilevel"/>
    <w:tmpl w:val="A4E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D5259"/>
    <w:multiLevelType w:val="multilevel"/>
    <w:tmpl w:val="4948C698"/>
    <w:lvl w:ilvl="0">
      <w:start w:val="1"/>
      <w:numFmt w:val="bullet"/>
      <w:lvlText w:val=""/>
      <w:lvlJc w:val="left"/>
      <w:pPr>
        <w:ind w:left="720" w:hanging="360"/>
      </w:pPr>
      <w:rPr>
        <w:rFonts w:ascii="Symbol" w:hAnsi="Symbol" w:hint="default"/>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2413EC"/>
    <w:multiLevelType w:val="multilevel"/>
    <w:tmpl w:val="FAFA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15328"/>
    <w:multiLevelType w:val="hybridMultilevel"/>
    <w:tmpl w:val="D9900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B27DD"/>
    <w:multiLevelType w:val="multilevel"/>
    <w:tmpl w:val="78C23D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646965"/>
    <w:multiLevelType w:val="multilevel"/>
    <w:tmpl w:val="4948C698"/>
    <w:lvl w:ilvl="0">
      <w:start w:val="1"/>
      <w:numFmt w:val="bullet"/>
      <w:lvlText w:val=""/>
      <w:lvlJc w:val="left"/>
      <w:pPr>
        <w:ind w:left="720" w:hanging="360"/>
      </w:pPr>
      <w:rPr>
        <w:rFonts w:ascii="Symbol" w:hAnsi="Symbol" w:hint="default"/>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C460BFE"/>
    <w:multiLevelType w:val="hybridMultilevel"/>
    <w:tmpl w:val="7AB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C3296"/>
    <w:multiLevelType w:val="multilevel"/>
    <w:tmpl w:val="A71E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E17F61"/>
    <w:multiLevelType w:val="hybridMultilevel"/>
    <w:tmpl w:val="02DAC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E04480"/>
    <w:multiLevelType w:val="hybridMultilevel"/>
    <w:tmpl w:val="31EC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C4390"/>
    <w:multiLevelType w:val="hybridMultilevel"/>
    <w:tmpl w:val="4634C360"/>
    <w:lvl w:ilvl="0" w:tplc="E5C2D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976A0"/>
    <w:multiLevelType w:val="multilevel"/>
    <w:tmpl w:val="69E0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89479F"/>
    <w:multiLevelType w:val="multilevel"/>
    <w:tmpl w:val="A75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611EB5"/>
    <w:multiLevelType w:val="multilevel"/>
    <w:tmpl w:val="588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0775545">
    <w:abstractNumId w:val="24"/>
  </w:num>
  <w:num w:numId="2" w16cid:durableId="1071150483">
    <w:abstractNumId w:val="16"/>
  </w:num>
  <w:num w:numId="3" w16cid:durableId="2126345208">
    <w:abstractNumId w:val="11"/>
  </w:num>
  <w:num w:numId="4" w16cid:durableId="503133761">
    <w:abstractNumId w:val="14"/>
  </w:num>
  <w:num w:numId="5" w16cid:durableId="1810586429">
    <w:abstractNumId w:val="20"/>
  </w:num>
  <w:num w:numId="6" w16cid:durableId="1653559238">
    <w:abstractNumId w:val="25"/>
  </w:num>
  <w:num w:numId="7" w16cid:durableId="1670594108">
    <w:abstractNumId w:val="8"/>
  </w:num>
  <w:num w:numId="8" w16cid:durableId="58285541">
    <w:abstractNumId w:val="21"/>
  </w:num>
  <w:num w:numId="9" w16cid:durableId="1570920563">
    <w:abstractNumId w:val="3"/>
  </w:num>
  <w:num w:numId="10" w16cid:durableId="357897738">
    <w:abstractNumId w:val="10"/>
  </w:num>
  <w:num w:numId="11" w16cid:durableId="148518123">
    <w:abstractNumId w:val="18"/>
  </w:num>
  <w:num w:numId="12" w16cid:durableId="560479419">
    <w:abstractNumId w:val="9"/>
  </w:num>
  <w:num w:numId="13" w16cid:durableId="1072702582">
    <w:abstractNumId w:val="28"/>
  </w:num>
  <w:num w:numId="14" w16cid:durableId="1204564275">
    <w:abstractNumId w:val="13"/>
  </w:num>
  <w:num w:numId="15" w16cid:durableId="424814098">
    <w:abstractNumId w:val="1"/>
  </w:num>
  <w:num w:numId="16" w16cid:durableId="1714840512">
    <w:abstractNumId w:val="6"/>
  </w:num>
  <w:num w:numId="17" w16cid:durableId="1454515379">
    <w:abstractNumId w:val="5"/>
  </w:num>
  <w:num w:numId="18" w16cid:durableId="187305375">
    <w:abstractNumId w:val="4"/>
  </w:num>
  <w:num w:numId="19" w16cid:durableId="1733189437">
    <w:abstractNumId w:val="15"/>
  </w:num>
  <w:num w:numId="20" w16cid:durableId="1616014188">
    <w:abstractNumId w:val="30"/>
  </w:num>
  <w:num w:numId="21" w16cid:durableId="792098516">
    <w:abstractNumId w:val="17"/>
  </w:num>
  <w:num w:numId="22" w16cid:durableId="1687629861">
    <w:abstractNumId w:val="29"/>
  </w:num>
  <w:num w:numId="23" w16cid:durableId="1151795310">
    <w:abstractNumId w:val="31"/>
  </w:num>
  <w:num w:numId="24" w16cid:durableId="1829786001">
    <w:abstractNumId w:val="19"/>
  </w:num>
  <w:num w:numId="25" w16cid:durableId="1947736795">
    <w:abstractNumId w:val="7"/>
  </w:num>
  <w:num w:numId="26" w16cid:durableId="2036072906">
    <w:abstractNumId w:val="0"/>
  </w:num>
  <w:num w:numId="27" w16cid:durableId="336277163">
    <w:abstractNumId w:val="12"/>
  </w:num>
  <w:num w:numId="28" w16cid:durableId="2057389746">
    <w:abstractNumId w:val="2"/>
  </w:num>
  <w:num w:numId="29" w16cid:durableId="1390110736">
    <w:abstractNumId w:val="23"/>
  </w:num>
  <w:num w:numId="30" w16cid:durableId="1183666500">
    <w:abstractNumId w:val="26"/>
  </w:num>
  <w:num w:numId="31" w16cid:durableId="2023698069">
    <w:abstractNumId w:val="22"/>
  </w:num>
  <w:num w:numId="32" w16cid:durableId="2336632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2C"/>
    <w:rsid w:val="000038A1"/>
    <w:rsid w:val="00016CF9"/>
    <w:rsid w:val="00025613"/>
    <w:rsid w:val="00032539"/>
    <w:rsid w:val="00064749"/>
    <w:rsid w:val="000A04E9"/>
    <w:rsid w:val="000A20C4"/>
    <w:rsid w:val="000A614F"/>
    <w:rsid w:val="000C6E95"/>
    <w:rsid w:val="000C7B3A"/>
    <w:rsid w:val="000D01D3"/>
    <w:rsid w:val="000E2506"/>
    <w:rsid w:val="000F054B"/>
    <w:rsid w:val="00103ED7"/>
    <w:rsid w:val="001132BA"/>
    <w:rsid w:val="00114482"/>
    <w:rsid w:val="00133175"/>
    <w:rsid w:val="001657BB"/>
    <w:rsid w:val="0017008C"/>
    <w:rsid w:val="00170E9F"/>
    <w:rsid w:val="00181C57"/>
    <w:rsid w:val="00193BCE"/>
    <w:rsid w:val="00193D4A"/>
    <w:rsid w:val="001A628A"/>
    <w:rsid w:val="001A6CB8"/>
    <w:rsid w:val="001B208E"/>
    <w:rsid w:val="001B65D5"/>
    <w:rsid w:val="001C117D"/>
    <w:rsid w:val="001C7743"/>
    <w:rsid w:val="001E7E8D"/>
    <w:rsid w:val="001F58AC"/>
    <w:rsid w:val="00202AC9"/>
    <w:rsid w:val="00241450"/>
    <w:rsid w:val="0024181C"/>
    <w:rsid w:val="00242CDE"/>
    <w:rsid w:val="00255497"/>
    <w:rsid w:val="0026725F"/>
    <w:rsid w:val="002745F4"/>
    <w:rsid w:val="00275D10"/>
    <w:rsid w:val="00285E84"/>
    <w:rsid w:val="00292FBD"/>
    <w:rsid w:val="002C58E3"/>
    <w:rsid w:val="002C7670"/>
    <w:rsid w:val="002D17B8"/>
    <w:rsid w:val="002E5884"/>
    <w:rsid w:val="003110C5"/>
    <w:rsid w:val="003124DA"/>
    <w:rsid w:val="0032173E"/>
    <w:rsid w:val="003227CD"/>
    <w:rsid w:val="00327722"/>
    <w:rsid w:val="003306F4"/>
    <w:rsid w:val="0034452A"/>
    <w:rsid w:val="00372B37"/>
    <w:rsid w:val="00372F93"/>
    <w:rsid w:val="003851A1"/>
    <w:rsid w:val="00395BDE"/>
    <w:rsid w:val="003A698E"/>
    <w:rsid w:val="003B273F"/>
    <w:rsid w:val="003B2E89"/>
    <w:rsid w:val="003C2A7D"/>
    <w:rsid w:val="003C5523"/>
    <w:rsid w:val="003E3D41"/>
    <w:rsid w:val="003F3001"/>
    <w:rsid w:val="004148F4"/>
    <w:rsid w:val="00416CA3"/>
    <w:rsid w:val="00421330"/>
    <w:rsid w:val="00424619"/>
    <w:rsid w:val="00446F53"/>
    <w:rsid w:val="0045054D"/>
    <w:rsid w:val="004568B2"/>
    <w:rsid w:val="00463145"/>
    <w:rsid w:val="004A05E4"/>
    <w:rsid w:val="004B7EE0"/>
    <w:rsid w:val="004C1C2C"/>
    <w:rsid w:val="004D6CFD"/>
    <w:rsid w:val="004F0D1C"/>
    <w:rsid w:val="004F2C40"/>
    <w:rsid w:val="00507D68"/>
    <w:rsid w:val="00516BE8"/>
    <w:rsid w:val="005309FB"/>
    <w:rsid w:val="00540F88"/>
    <w:rsid w:val="00546E4A"/>
    <w:rsid w:val="005522B0"/>
    <w:rsid w:val="00566267"/>
    <w:rsid w:val="0057333A"/>
    <w:rsid w:val="00577E4B"/>
    <w:rsid w:val="0058427C"/>
    <w:rsid w:val="00587CFE"/>
    <w:rsid w:val="005A4E70"/>
    <w:rsid w:val="005D0069"/>
    <w:rsid w:val="005D04ED"/>
    <w:rsid w:val="005D113E"/>
    <w:rsid w:val="005E2866"/>
    <w:rsid w:val="005E67F6"/>
    <w:rsid w:val="00600EF5"/>
    <w:rsid w:val="00614697"/>
    <w:rsid w:val="00615657"/>
    <w:rsid w:val="00617462"/>
    <w:rsid w:val="006228D3"/>
    <w:rsid w:val="00657E9E"/>
    <w:rsid w:val="00660824"/>
    <w:rsid w:val="00664F73"/>
    <w:rsid w:val="00671729"/>
    <w:rsid w:val="00687212"/>
    <w:rsid w:val="006912C2"/>
    <w:rsid w:val="006961EA"/>
    <w:rsid w:val="006A7DB5"/>
    <w:rsid w:val="006B0309"/>
    <w:rsid w:val="006F25DC"/>
    <w:rsid w:val="007178E6"/>
    <w:rsid w:val="00730BD6"/>
    <w:rsid w:val="00730DD7"/>
    <w:rsid w:val="007765F8"/>
    <w:rsid w:val="007B2AC2"/>
    <w:rsid w:val="007B5FA9"/>
    <w:rsid w:val="007C0124"/>
    <w:rsid w:val="007C1991"/>
    <w:rsid w:val="007C38EA"/>
    <w:rsid w:val="007C4A25"/>
    <w:rsid w:val="007C53D2"/>
    <w:rsid w:val="007C6E38"/>
    <w:rsid w:val="007D64B9"/>
    <w:rsid w:val="007E1625"/>
    <w:rsid w:val="007E39E6"/>
    <w:rsid w:val="007E66BA"/>
    <w:rsid w:val="007F63C9"/>
    <w:rsid w:val="00802874"/>
    <w:rsid w:val="00813B30"/>
    <w:rsid w:val="008704A6"/>
    <w:rsid w:val="00876F4C"/>
    <w:rsid w:val="00890329"/>
    <w:rsid w:val="008969E1"/>
    <w:rsid w:val="008A2152"/>
    <w:rsid w:val="008A65FE"/>
    <w:rsid w:val="008A77EE"/>
    <w:rsid w:val="008B60F7"/>
    <w:rsid w:val="008D2548"/>
    <w:rsid w:val="008F0472"/>
    <w:rsid w:val="00900D89"/>
    <w:rsid w:val="00901CBA"/>
    <w:rsid w:val="009022EF"/>
    <w:rsid w:val="0090389F"/>
    <w:rsid w:val="00927FF1"/>
    <w:rsid w:val="00942C93"/>
    <w:rsid w:val="00946235"/>
    <w:rsid w:val="00956B96"/>
    <w:rsid w:val="00962333"/>
    <w:rsid w:val="00963497"/>
    <w:rsid w:val="00986D4A"/>
    <w:rsid w:val="00990D06"/>
    <w:rsid w:val="00995A32"/>
    <w:rsid w:val="009A7FD3"/>
    <w:rsid w:val="009B0708"/>
    <w:rsid w:val="009B66CC"/>
    <w:rsid w:val="009B6A9A"/>
    <w:rsid w:val="009C1F55"/>
    <w:rsid w:val="009D2DC4"/>
    <w:rsid w:val="009F5E76"/>
    <w:rsid w:val="009F77BA"/>
    <w:rsid w:val="00A104E5"/>
    <w:rsid w:val="00A11645"/>
    <w:rsid w:val="00A2294A"/>
    <w:rsid w:val="00A46FDB"/>
    <w:rsid w:val="00A57250"/>
    <w:rsid w:val="00A62623"/>
    <w:rsid w:val="00A66C37"/>
    <w:rsid w:val="00A82BD8"/>
    <w:rsid w:val="00A91696"/>
    <w:rsid w:val="00A94C8A"/>
    <w:rsid w:val="00A950D2"/>
    <w:rsid w:val="00A97425"/>
    <w:rsid w:val="00AA2FF9"/>
    <w:rsid w:val="00AB06AB"/>
    <w:rsid w:val="00AC0665"/>
    <w:rsid w:val="00AE6807"/>
    <w:rsid w:val="00B22EB1"/>
    <w:rsid w:val="00B3078C"/>
    <w:rsid w:val="00B77BF4"/>
    <w:rsid w:val="00B80893"/>
    <w:rsid w:val="00B83527"/>
    <w:rsid w:val="00B94856"/>
    <w:rsid w:val="00BA0906"/>
    <w:rsid w:val="00BA558D"/>
    <w:rsid w:val="00BA6ACD"/>
    <w:rsid w:val="00BB027C"/>
    <w:rsid w:val="00BB39AB"/>
    <w:rsid w:val="00BB72B6"/>
    <w:rsid w:val="00BC27B2"/>
    <w:rsid w:val="00BC4CFA"/>
    <w:rsid w:val="00BC56B6"/>
    <w:rsid w:val="00BD6887"/>
    <w:rsid w:val="00BE0EA1"/>
    <w:rsid w:val="00BF6595"/>
    <w:rsid w:val="00BF7EF5"/>
    <w:rsid w:val="00C02ACA"/>
    <w:rsid w:val="00C04B26"/>
    <w:rsid w:val="00C20426"/>
    <w:rsid w:val="00C34BB2"/>
    <w:rsid w:val="00C367A4"/>
    <w:rsid w:val="00C40479"/>
    <w:rsid w:val="00C43DE2"/>
    <w:rsid w:val="00C73615"/>
    <w:rsid w:val="00C77D1E"/>
    <w:rsid w:val="00C80A0D"/>
    <w:rsid w:val="00C80DDA"/>
    <w:rsid w:val="00C8241C"/>
    <w:rsid w:val="00C86BF6"/>
    <w:rsid w:val="00C87519"/>
    <w:rsid w:val="00C92BB5"/>
    <w:rsid w:val="00C96BFE"/>
    <w:rsid w:val="00CA269B"/>
    <w:rsid w:val="00CC06B9"/>
    <w:rsid w:val="00CE00E5"/>
    <w:rsid w:val="00CE689B"/>
    <w:rsid w:val="00CF6A68"/>
    <w:rsid w:val="00D01C27"/>
    <w:rsid w:val="00D02352"/>
    <w:rsid w:val="00D108C2"/>
    <w:rsid w:val="00D157A3"/>
    <w:rsid w:val="00D17CAA"/>
    <w:rsid w:val="00D17D97"/>
    <w:rsid w:val="00D219EA"/>
    <w:rsid w:val="00D31C83"/>
    <w:rsid w:val="00D51808"/>
    <w:rsid w:val="00D80E27"/>
    <w:rsid w:val="00D81FFB"/>
    <w:rsid w:val="00D91173"/>
    <w:rsid w:val="00DC25F7"/>
    <w:rsid w:val="00DD5E4D"/>
    <w:rsid w:val="00DD7BF2"/>
    <w:rsid w:val="00E028FA"/>
    <w:rsid w:val="00E02F40"/>
    <w:rsid w:val="00E060FA"/>
    <w:rsid w:val="00E14AE3"/>
    <w:rsid w:val="00E240E7"/>
    <w:rsid w:val="00E24731"/>
    <w:rsid w:val="00E3744A"/>
    <w:rsid w:val="00E41973"/>
    <w:rsid w:val="00E42047"/>
    <w:rsid w:val="00E436DD"/>
    <w:rsid w:val="00E63C7C"/>
    <w:rsid w:val="00E70CFE"/>
    <w:rsid w:val="00E84D0E"/>
    <w:rsid w:val="00E85E44"/>
    <w:rsid w:val="00E90578"/>
    <w:rsid w:val="00E917BC"/>
    <w:rsid w:val="00EB226A"/>
    <w:rsid w:val="00EC0E2F"/>
    <w:rsid w:val="00ED5610"/>
    <w:rsid w:val="00ED6DC4"/>
    <w:rsid w:val="00EE58F9"/>
    <w:rsid w:val="00EE6235"/>
    <w:rsid w:val="00EF16D1"/>
    <w:rsid w:val="00F03C44"/>
    <w:rsid w:val="00F27C0A"/>
    <w:rsid w:val="00F31C39"/>
    <w:rsid w:val="00F36E27"/>
    <w:rsid w:val="00F4560B"/>
    <w:rsid w:val="00F76179"/>
    <w:rsid w:val="00F77EA5"/>
    <w:rsid w:val="00F80DCB"/>
    <w:rsid w:val="00F84C28"/>
    <w:rsid w:val="00F85353"/>
    <w:rsid w:val="00FD03B8"/>
    <w:rsid w:val="00FD7542"/>
    <w:rsid w:val="00FF3654"/>
    <w:rsid w:val="00FF57A7"/>
    <w:rsid w:val="2352C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24BB2"/>
  <w15:chartTrackingRefBased/>
  <w15:docId w15:val="{B6780D88-FBB2-45BB-856E-134B39CA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29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2C"/>
  </w:style>
  <w:style w:type="paragraph" w:styleId="Footer">
    <w:name w:val="footer"/>
    <w:basedOn w:val="Normal"/>
    <w:link w:val="FooterChar"/>
    <w:uiPriority w:val="99"/>
    <w:unhideWhenUsed/>
    <w:rsid w:val="004C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2C"/>
  </w:style>
  <w:style w:type="paragraph" w:styleId="ListParagraph">
    <w:name w:val="List Paragraph"/>
    <w:basedOn w:val="Normal"/>
    <w:uiPriority w:val="34"/>
    <w:qFormat/>
    <w:rsid w:val="00A46FDB"/>
    <w:pPr>
      <w:ind w:left="720"/>
      <w:contextualSpacing/>
    </w:pPr>
  </w:style>
  <w:style w:type="paragraph" w:styleId="NormalWeb">
    <w:name w:val="Normal (Web)"/>
    <w:basedOn w:val="Normal"/>
    <w:uiPriority w:val="99"/>
    <w:unhideWhenUsed/>
    <w:rsid w:val="007178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5A32"/>
    <w:rPr>
      <w:color w:val="0000FF"/>
      <w:u w:val="single"/>
    </w:rPr>
  </w:style>
  <w:style w:type="character" w:customStyle="1" w:styleId="Heading3Char">
    <w:name w:val="Heading 3 Char"/>
    <w:basedOn w:val="DefaultParagraphFont"/>
    <w:link w:val="Heading3"/>
    <w:uiPriority w:val="9"/>
    <w:rsid w:val="00A2294A"/>
    <w:rPr>
      <w:rFonts w:ascii="Times New Roman" w:eastAsia="Times New Roman" w:hAnsi="Times New Roman" w:cs="Times New Roman"/>
      <w:b/>
      <w:bCs/>
      <w:sz w:val="27"/>
      <w:szCs w:val="27"/>
    </w:rPr>
  </w:style>
  <w:style w:type="character" w:customStyle="1" w:styleId="apple-tab-span">
    <w:name w:val="apple-tab-span"/>
    <w:basedOn w:val="DefaultParagraphFont"/>
    <w:rsid w:val="00A2294A"/>
  </w:style>
  <w:style w:type="paragraph" w:styleId="NoSpacing">
    <w:name w:val="No Spacing"/>
    <w:uiPriority w:val="1"/>
    <w:qFormat/>
    <w:rsid w:val="00A2294A"/>
    <w:pPr>
      <w:spacing w:after="0" w:line="240" w:lineRule="auto"/>
    </w:pPr>
  </w:style>
  <w:style w:type="character" w:styleId="CommentReference">
    <w:name w:val="annotation reference"/>
    <w:basedOn w:val="DefaultParagraphFont"/>
    <w:uiPriority w:val="99"/>
    <w:semiHidden/>
    <w:unhideWhenUsed/>
    <w:rsid w:val="00660824"/>
    <w:rPr>
      <w:sz w:val="16"/>
      <w:szCs w:val="16"/>
    </w:rPr>
  </w:style>
  <w:style w:type="paragraph" w:styleId="CommentText">
    <w:name w:val="annotation text"/>
    <w:basedOn w:val="Normal"/>
    <w:link w:val="CommentTextChar"/>
    <w:uiPriority w:val="99"/>
    <w:unhideWhenUsed/>
    <w:rsid w:val="00660824"/>
    <w:pPr>
      <w:spacing w:line="240" w:lineRule="auto"/>
    </w:pPr>
    <w:rPr>
      <w:sz w:val="20"/>
      <w:szCs w:val="20"/>
    </w:rPr>
  </w:style>
  <w:style w:type="character" w:customStyle="1" w:styleId="CommentTextChar">
    <w:name w:val="Comment Text Char"/>
    <w:basedOn w:val="DefaultParagraphFont"/>
    <w:link w:val="CommentText"/>
    <w:uiPriority w:val="99"/>
    <w:rsid w:val="00660824"/>
    <w:rPr>
      <w:sz w:val="20"/>
      <w:szCs w:val="20"/>
    </w:rPr>
  </w:style>
  <w:style w:type="paragraph" w:styleId="CommentSubject">
    <w:name w:val="annotation subject"/>
    <w:basedOn w:val="CommentText"/>
    <w:next w:val="CommentText"/>
    <w:link w:val="CommentSubjectChar"/>
    <w:uiPriority w:val="99"/>
    <w:semiHidden/>
    <w:unhideWhenUsed/>
    <w:rsid w:val="00660824"/>
    <w:rPr>
      <w:b/>
      <w:bCs/>
    </w:rPr>
  </w:style>
  <w:style w:type="character" w:customStyle="1" w:styleId="CommentSubjectChar">
    <w:name w:val="Comment Subject Char"/>
    <w:basedOn w:val="CommentTextChar"/>
    <w:link w:val="CommentSubject"/>
    <w:uiPriority w:val="99"/>
    <w:semiHidden/>
    <w:rsid w:val="00660824"/>
    <w:rPr>
      <w:b/>
      <w:bCs/>
      <w:sz w:val="20"/>
      <w:szCs w:val="20"/>
    </w:rPr>
  </w:style>
  <w:style w:type="character" w:styleId="Mention">
    <w:name w:val="Mention"/>
    <w:basedOn w:val="DefaultParagraphFont"/>
    <w:uiPriority w:val="99"/>
    <w:unhideWhenUsed/>
    <w:rsid w:val="00660824"/>
    <w:rPr>
      <w:color w:val="2B579A"/>
      <w:shd w:val="clear" w:color="auto" w:fill="E1DFDD"/>
    </w:rPr>
  </w:style>
  <w:style w:type="table" w:customStyle="1" w:styleId="5">
    <w:name w:val="5"/>
    <w:basedOn w:val="TableNormal"/>
    <w:rsid w:val="00F03C44"/>
    <w:pPr>
      <w:spacing w:after="0" w:line="276" w:lineRule="auto"/>
    </w:pPr>
    <w:rPr>
      <w:rFonts w:ascii="Arial" w:eastAsia="Arial" w:hAnsi="Arial" w:cs="Arial"/>
      <w:lang w:val="en-GB"/>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242CDE"/>
    <w:pPr>
      <w:spacing w:after="0" w:line="276" w:lineRule="auto"/>
    </w:pPr>
    <w:rPr>
      <w:rFonts w:ascii="Arial" w:eastAsia="Arial" w:hAnsi="Arial" w:cs="Arial"/>
      <w:lang w:val="en-GB"/>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242CDE"/>
    <w:pPr>
      <w:spacing w:after="0" w:line="276" w:lineRule="auto"/>
    </w:pPr>
    <w:rPr>
      <w:rFonts w:ascii="Arial" w:eastAsia="Arial" w:hAnsi="Arial" w:cs="Arial"/>
      <w:lang w:val="en-GB"/>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242CDE"/>
    <w:pPr>
      <w:spacing w:after="0" w:line="276" w:lineRule="auto"/>
    </w:pPr>
    <w:rPr>
      <w:rFonts w:ascii="Arial" w:eastAsia="Arial" w:hAnsi="Arial" w:cs="Arial"/>
      <w:lang w:val="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8A77EE"/>
    <w:pPr>
      <w:spacing w:after="0" w:line="276" w:lineRule="auto"/>
    </w:pPr>
    <w:rPr>
      <w:rFonts w:ascii="Arial" w:eastAsia="Arial" w:hAnsi="Arial" w:cs="Arial"/>
      <w:lang w:val="en-GB"/>
    </w:rPr>
    <w:tblPr>
      <w:tblStyleRowBandSize w:val="1"/>
      <w:tblStyleColBandSize w:val="1"/>
      <w:tblCellMar>
        <w:top w:w="100" w:type="dxa"/>
        <w:left w:w="100" w:type="dxa"/>
        <w:bottom w:w="100" w:type="dxa"/>
        <w:right w:w="100" w:type="dxa"/>
      </w:tblCellMar>
    </w:tblPr>
  </w:style>
  <w:style w:type="paragraph" w:styleId="HTMLPreformatted">
    <w:name w:val="HTML Preformatted"/>
    <w:basedOn w:val="Normal"/>
    <w:link w:val="HTMLPreformattedChar"/>
    <w:uiPriority w:val="99"/>
    <w:unhideWhenUsed/>
    <w:rsid w:val="00D8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1FFB"/>
    <w:rPr>
      <w:rFonts w:ascii="Courier New" w:eastAsia="Times New Roman" w:hAnsi="Courier New" w:cs="Courier New"/>
      <w:sz w:val="20"/>
      <w:szCs w:val="20"/>
    </w:rPr>
  </w:style>
  <w:style w:type="character" w:customStyle="1" w:styleId="y2iqfc">
    <w:name w:val="y2iqfc"/>
    <w:basedOn w:val="DefaultParagraphFont"/>
    <w:rsid w:val="00D81FFB"/>
  </w:style>
  <w:style w:type="character" w:styleId="UnresolvedMention">
    <w:name w:val="Unresolved Mention"/>
    <w:basedOn w:val="DefaultParagraphFont"/>
    <w:uiPriority w:val="99"/>
    <w:semiHidden/>
    <w:unhideWhenUsed/>
    <w:rsid w:val="009D2DC4"/>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595756">
      <w:bodyDiv w:val="1"/>
      <w:marLeft w:val="0"/>
      <w:marRight w:val="0"/>
      <w:marTop w:val="0"/>
      <w:marBottom w:val="0"/>
      <w:divBdr>
        <w:top w:val="none" w:sz="0" w:space="0" w:color="auto"/>
        <w:left w:val="none" w:sz="0" w:space="0" w:color="auto"/>
        <w:bottom w:val="none" w:sz="0" w:space="0" w:color="auto"/>
        <w:right w:val="none" w:sz="0" w:space="0" w:color="auto"/>
      </w:divBdr>
    </w:div>
    <w:div w:id="231552662">
      <w:bodyDiv w:val="1"/>
      <w:marLeft w:val="0"/>
      <w:marRight w:val="0"/>
      <w:marTop w:val="0"/>
      <w:marBottom w:val="0"/>
      <w:divBdr>
        <w:top w:val="none" w:sz="0" w:space="0" w:color="auto"/>
        <w:left w:val="none" w:sz="0" w:space="0" w:color="auto"/>
        <w:bottom w:val="none" w:sz="0" w:space="0" w:color="auto"/>
        <w:right w:val="none" w:sz="0" w:space="0" w:color="auto"/>
      </w:divBdr>
    </w:div>
    <w:div w:id="360713975">
      <w:bodyDiv w:val="1"/>
      <w:marLeft w:val="0"/>
      <w:marRight w:val="0"/>
      <w:marTop w:val="0"/>
      <w:marBottom w:val="0"/>
      <w:divBdr>
        <w:top w:val="none" w:sz="0" w:space="0" w:color="auto"/>
        <w:left w:val="none" w:sz="0" w:space="0" w:color="auto"/>
        <w:bottom w:val="none" w:sz="0" w:space="0" w:color="auto"/>
        <w:right w:val="none" w:sz="0" w:space="0" w:color="auto"/>
      </w:divBdr>
    </w:div>
    <w:div w:id="380593492">
      <w:bodyDiv w:val="1"/>
      <w:marLeft w:val="0"/>
      <w:marRight w:val="0"/>
      <w:marTop w:val="0"/>
      <w:marBottom w:val="0"/>
      <w:divBdr>
        <w:top w:val="none" w:sz="0" w:space="0" w:color="auto"/>
        <w:left w:val="none" w:sz="0" w:space="0" w:color="auto"/>
        <w:bottom w:val="none" w:sz="0" w:space="0" w:color="auto"/>
        <w:right w:val="none" w:sz="0" w:space="0" w:color="auto"/>
      </w:divBdr>
    </w:div>
    <w:div w:id="572929394">
      <w:bodyDiv w:val="1"/>
      <w:marLeft w:val="0"/>
      <w:marRight w:val="0"/>
      <w:marTop w:val="0"/>
      <w:marBottom w:val="0"/>
      <w:divBdr>
        <w:top w:val="none" w:sz="0" w:space="0" w:color="auto"/>
        <w:left w:val="none" w:sz="0" w:space="0" w:color="auto"/>
        <w:bottom w:val="none" w:sz="0" w:space="0" w:color="auto"/>
        <w:right w:val="none" w:sz="0" w:space="0" w:color="auto"/>
      </w:divBdr>
    </w:div>
    <w:div w:id="649208742">
      <w:bodyDiv w:val="1"/>
      <w:marLeft w:val="0"/>
      <w:marRight w:val="0"/>
      <w:marTop w:val="0"/>
      <w:marBottom w:val="0"/>
      <w:divBdr>
        <w:top w:val="none" w:sz="0" w:space="0" w:color="auto"/>
        <w:left w:val="none" w:sz="0" w:space="0" w:color="auto"/>
        <w:bottom w:val="none" w:sz="0" w:space="0" w:color="auto"/>
        <w:right w:val="none" w:sz="0" w:space="0" w:color="auto"/>
      </w:divBdr>
    </w:div>
    <w:div w:id="737753390">
      <w:bodyDiv w:val="1"/>
      <w:marLeft w:val="0"/>
      <w:marRight w:val="0"/>
      <w:marTop w:val="0"/>
      <w:marBottom w:val="0"/>
      <w:divBdr>
        <w:top w:val="none" w:sz="0" w:space="0" w:color="auto"/>
        <w:left w:val="none" w:sz="0" w:space="0" w:color="auto"/>
        <w:bottom w:val="none" w:sz="0" w:space="0" w:color="auto"/>
        <w:right w:val="none" w:sz="0" w:space="0" w:color="auto"/>
      </w:divBdr>
    </w:div>
    <w:div w:id="859929067">
      <w:bodyDiv w:val="1"/>
      <w:marLeft w:val="0"/>
      <w:marRight w:val="0"/>
      <w:marTop w:val="0"/>
      <w:marBottom w:val="0"/>
      <w:divBdr>
        <w:top w:val="none" w:sz="0" w:space="0" w:color="auto"/>
        <w:left w:val="none" w:sz="0" w:space="0" w:color="auto"/>
        <w:bottom w:val="none" w:sz="0" w:space="0" w:color="auto"/>
        <w:right w:val="none" w:sz="0" w:space="0" w:color="auto"/>
      </w:divBdr>
    </w:div>
    <w:div w:id="898781164">
      <w:bodyDiv w:val="1"/>
      <w:marLeft w:val="0"/>
      <w:marRight w:val="0"/>
      <w:marTop w:val="0"/>
      <w:marBottom w:val="0"/>
      <w:divBdr>
        <w:top w:val="none" w:sz="0" w:space="0" w:color="auto"/>
        <w:left w:val="none" w:sz="0" w:space="0" w:color="auto"/>
        <w:bottom w:val="none" w:sz="0" w:space="0" w:color="auto"/>
        <w:right w:val="none" w:sz="0" w:space="0" w:color="auto"/>
      </w:divBdr>
    </w:div>
    <w:div w:id="1075127069">
      <w:bodyDiv w:val="1"/>
      <w:marLeft w:val="0"/>
      <w:marRight w:val="0"/>
      <w:marTop w:val="0"/>
      <w:marBottom w:val="0"/>
      <w:divBdr>
        <w:top w:val="none" w:sz="0" w:space="0" w:color="auto"/>
        <w:left w:val="none" w:sz="0" w:space="0" w:color="auto"/>
        <w:bottom w:val="none" w:sz="0" w:space="0" w:color="auto"/>
        <w:right w:val="none" w:sz="0" w:space="0" w:color="auto"/>
      </w:divBdr>
    </w:div>
    <w:div w:id="1437217550">
      <w:bodyDiv w:val="1"/>
      <w:marLeft w:val="0"/>
      <w:marRight w:val="0"/>
      <w:marTop w:val="0"/>
      <w:marBottom w:val="0"/>
      <w:divBdr>
        <w:top w:val="none" w:sz="0" w:space="0" w:color="auto"/>
        <w:left w:val="none" w:sz="0" w:space="0" w:color="auto"/>
        <w:bottom w:val="none" w:sz="0" w:space="0" w:color="auto"/>
        <w:right w:val="none" w:sz="0" w:space="0" w:color="auto"/>
      </w:divBdr>
    </w:div>
    <w:div w:id="1456171805">
      <w:bodyDiv w:val="1"/>
      <w:marLeft w:val="0"/>
      <w:marRight w:val="0"/>
      <w:marTop w:val="0"/>
      <w:marBottom w:val="0"/>
      <w:divBdr>
        <w:top w:val="none" w:sz="0" w:space="0" w:color="auto"/>
        <w:left w:val="none" w:sz="0" w:space="0" w:color="auto"/>
        <w:bottom w:val="none" w:sz="0" w:space="0" w:color="auto"/>
        <w:right w:val="none" w:sz="0" w:space="0" w:color="auto"/>
      </w:divBdr>
      <w:divsChild>
        <w:div w:id="944576916">
          <w:marLeft w:val="30"/>
          <w:marRight w:val="0"/>
          <w:marTop w:val="0"/>
          <w:marBottom w:val="0"/>
          <w:divBdr>
            <w:top w:val="none" w:sz="0" w:space="0" w:color="auto"/>
            <w:left w:val="none" w:sz="0" w:space="0" w:color="auto"/>
            <w:bottom w:val="none" w:sz="0" w:space="0" w:color="auto"/>
            <w:right w:val="none" w:sz="0" w:space="0" w:color="auto"/>
          </w:divBdr>
        </w:div>
        <w:div w:id="1715109781">
          <w:marLeft w:val="30"/>
          <w:marRight w:val="0"/>
          <w:marTop w:val="0"/>
          <w:marBottom w:val="0"/>
          <w:divBdr>
            <w:top w:val="none" w:sz="0" w:space="0" w:color="auto"/>
            <w:left w:val="none" w:sz="0" w:space="0" w:color="auto"/>
            <w:bottom w:val="none" w:sz="0" w:space="0" w:color="auto"/>
            <w:right w:val="none" w:sz="0" w:space="0" w:color="auto"/>
          </w:divBdr>
        </w:div>
      </w:divsChild>
    </w:div>
    <w:div w:id="17716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obalCancerPrevention@cancer.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ventglobalhpvcancers.org/wp-content/uploads/2024/03/Colombia-Caso-de-Estudio.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revent global hpv">
      <a:dk1>
        <a:sysClr val="windowText" lastClr="000000"/>
      </a:dk1>
      <a:lt1>
        <a:sysClr val="window" lastClr="FFFFFF"/>
      </a:lt1>
      <a:dk2>
        <a:srgbClr val="00A1AD"/>
      </a:dk2>
      <a:lt2>
        <a:srgbClr val="FFFFFF"/>
      </a:lt2>
      <a:accent1>
        <a:srgbClr val="005566"/>
      </a:accent1>
      <a:accent2>
        <a:srgbClr val="FF9922"/>
      </a:accent2>
      <a:accent3>
        <a:srgbClr val="20BC75"/>
      </a:accent3>
      <a:accent4>
        <a:srgbClr val="006633"/>
      </a:accent4>
      <a:accent5>
        <a:srgbClr val="9EE3E5"/>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3c9859-c2e7-43a6-a130-86ba47a61fe9" xsi:nil="true"/>
    <lcf76f155ced4ddcb4097134ff3c332f xmlns="42438011-2eda-40ee-a67a-28ca3dccec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94BF4539831F4FBCF960D682E4F3E7" ma:contentTypeVersion="13" ma:contentTypeDescription="Create a new document." ma:contentTypeScope="" ma:versionID="46736c6074cccd23ffeb2511e65921f4">
  <xsd:schema xmlns:xsd="http://www.w3.org/2001/XMLSchema" xmlns:xs="http://www.w3.org/2001/XMLSchema" xmlns:p="http://schemas.microsoft.com/office/2006/metadata/properties" xmlns:ns2="42438011-2eda-40ee-a67a-28ca3dccec5d" xmlns:ns3="703c9859-c2e7-43a6-a130-86ba47a61fe9" targetNamespace="http://schemas.microsoft.com/office/2006/metadata/properties" ma:root="true" ma:fieldsID="919faadf90f211735aa3bafbd9bb43df" ns2:_="" ns3:_="">
    <xsd:import namespace="42438011-2eda-40ee-a67a-28ca3dccec5d"/>
    <xsd:import namespace="703c9859-c2e7-43a6-a130-86ba47a61f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38011-2eda-40ee-a67a-28ca3dcce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a09e083-f52d-4221-b916-d53bc4fb30b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3c9859-c2e7-43a6-a130-86ba47a61fe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6b47cf-dcb9-49fd-89f2-6a660f4f5b49}" ma:internalName="TaxCatchAll" ma:showField="CatchAllData" ma:web="703c9859-c2e7-43a6-a130-86ba47a61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0862C-A026-4CCF-9E4A-D8DC4FE97B3C}">
  <ds:schemaRefs>
    <ds:schemaRef ds:uri="http://schemas.microsoft.com/sharepoint/v3/contenttype/forms"/>
  </ds:schemaRefs>
</ds:datastoreItem>
</file>

<file path=customXml/itemProps2.xml><?xml version="1.0" encoding="utf-8"?>
<ds:datastoreItem xmlns:ds="http://schemas.openxmlformats.org/officeDocument/2006/customXml" ds:itemID="{83B4FA5C-C00D-4DFD-AC01-2B9BE4756F7F}">
  <ds:schemaRefs>
    <ds:schemaRef ds:uri="http://schemas.microsoft.com/office/2006/metadata/properties"/>
    <ds:schemaRef ds:uri="http://schemas.microsoft.com/office/infopath/2007/PartnerControls"/>
    <ds:schemaRef ds:uri="703c9859-c2e7-43a6-a130-86ba47a61fe9"/>
    <ds:schemaRef ds:uri="42438011-2eda-40ee-a67a-28ca3dccec5d"/>
  </ds:schemaRefs>
</ds:datastoreItem>
</file>

<file path=customXml/itemProps3.xml><?xml version="1.0" encoding="utf-8"?>
<ds:datastoreItem xmlns:ds="http://schemas.openxmlformats.org/officeDocument/2006/customXml" ds:itemID="{036A40CC-C668-48E2-B70C-F8779BAC8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38011-2eda-40ee-a67a-28ca3dccec5d"/>
    <ds:schemaRef ds:uri="703c9859-c2e7-43a6-a130-86ba47a61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550DF-C5E9-4DCF-ABC2-59BE3734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1349</Words>
  <Characters>7550</Characters>
  <Application>Microsoft Office Word</Application>
  <DocSecurity>4</DocSecurity>
  <Lines>344</Lines>
  <Paragraphs>107</Paragraphs>
  <ScaleCrop>false</ScaleCrop>
  <Company/>
  <LinksUpToDate>false</LinksUpToDate>
  <CharactersWithSpaces>8840</CharactersWithSpaces>
  <SharedDoc>false</SharedDoc>
  <HLinks>
    <vt:vector size="30" baseType="variant">
      <vt:variant>
        <vt:i4>3145729</vt:i4>
      </vt:variant>
      <vt:variant>
        <vt:i4>12</vt:i4>
      </vt:variant>
      <vt:variant>
        <vt:i4>0</vt:i4>
      </vt:variant>
      <vt:variant>
        <vt:i4>5</vt:i4>
      </vt:variant>
      <vt:variant>
        <vt:lpwstr>mailto:GlobalCancerPrevention@cancer.org</vt:lpwstr>
      </vt:variant>
      <vt:variant>
        <vt:lpwstr/>
      </vt:variant>
      <vt:variant>
        <vt:i4>4390988</vt:i4>
      </vt:variant>
      <vt:variant>
        <vt:i4>9</vt:i4>
      </vt:variant>
      <vt:variant>
        <vt:i4>0</vt:i4>
      </vt:variant>
      <vt:variant>
        <vt:i4>5</vt:i4>
      </vt:variant>
      <vt:variant>
        <vt:lpwstr>https://preventglobalhpvcancers.org/wp-content/uploads/2024/03/Colombia-Caso-de-Estudio.docx</vt:lpwstr>
      </vt:variant>
      <vt:variant>
        <vt:lpwstr/>
      </vt:variant>
      <vt:variant>
        <vt:i4>5046359</vt:i4>
      </vt:variant>
      <vt:variant>
        <vt:i4>6</vt:i4>
      </vt:variant>
      <vt:variant>
        <vt:i4>0</vt:i4>
      </vt:variant>
      <vt:variant>
        <vt:i4>5</vt:i4>
      </vt:variant>
      <vt:variant>
        <vt:lpwstr>https://preventglobalhpvcancers.org/wp-content/uploads/2024/03/Communications-Calendar-Colombia-Spanish.docx</vt:lpwstr>
      </vt:variant>
      <vt:variant>
        <vt:lpwstr/>
      </vt:variant>
      <vt:variant>
        <vt:i4>5046359</vt:i4>
      </vt:variant>
      <vt:variant>
        <vt:i4>3</vt:i4>
      </vt:variant>
      <vt:variant>
        <vt:i4>0</vt:i4>
      </vt:variant>
      <vt:variant>
        <vt:i4>5</vt:i4>
      </vt:variant>
      <vt:variant>
        <vt:lpwstr>https://preventglobalhpvcancers.org/wp-content/uploads/2024/03/Communications-Calendar-Colombia-Spanish.docx</vt:lpwstr>
      </vt:variant>
      <vt:variant>
        <vt:lpwstr/>
      </vt:variant>
      <vt:variant>
        <vt:i4>5046359</vt:i4>
      </vt:variant>
      <vt:variant>
        <vt:i4>0</vt:i4>
      </vt:variant>
      <vt:variant>
        <vt:i4>0</vt:i4>
      </vt:variant>
      <vt:variant>
        <vt:i4>5</vt:i4>
      </vt:variant>
      <vt:variant>
        <vt:lpwstr>https://preventglobalhpvcancers.org/wp-content/uploads/2024/03/Communications-Calendar-Colombia-Spanish.docx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DaSilva Batista</dc:creator>
  <cp:keywords/>
  <dc:description/>
  <cp:lastModifiedBy>Nina DaSilva Batista</cp:lastModifiedBy>
  <cp:revision>126</cp:revision>
  <cp:lastPrinted>2024-03-28T23:56:00Z</cp:lastPrinted>
  <dcterms:created xsi:type="dcterms:W3CDTF">2024-03-26T16:36:00Z</dcterms:created>
  <dcterms:modified xsi:type="dcterms:W3CDTF">2024-03-29T00:03:00Z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0x0101003B94BF4539831F4FBCF960D682E4F3E7</vt:lpwstr>
  </property>
  <property fmtid="{D5CDD505-2E9C-101B-9397-08002B2CF9AE}" pid="3" name="MediaServiceImageTags">
    <vt:lpwstr/>
  </property>
  <property fmtid="{D5CDD505-2E9C-101B-9397-08002B2CF9AE}" pid="4" name="_dlc_DocIdItemGuid">
    <vt:lpwstr>fe3231de-6d26-4292-9351-168eb7c4391e</vt:lpwstr>
  </property>
  <property fmtid="{D5CDD505-2E9C-101B-9397-08002B2CF9AE}" pid="5" name="Order">
    <vt:r8>13264800</vt:r8>
  </property>
  <property fmtid="{D5CDD505-2E9C-101B-9397-08002B2CF9AE}" pid="6" name="_ExtendedDescription">
    <vt:lpwstr/>
  </property>
  <property fmtid="{D5CDD505-2E9C-101B-9397-08002B2CF9AE}" pid="7" name="GrammarlyDocumentId">
    <vt:lpwstr>a6874b33a93c9d44e2704bb362abf8679950445b314631c7d8baf7c82ed9aa66</vt:lpwstr>
  </property>
</Properties>
</file>